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79" w:rsidRDefault="00373279" w:rsidP="00373279">
      <w:pPr>
        <w:pBdr>
          <w:bottom w:val="single" w:sz="6" w:space="0" w:color="16808D"/>
        </w:pBdr>
        <w:shd w:val="clear" w:color="auto" w:fill="FFFFFF"/>
        <w:spacing w:before="120" w:after="0" w:line="240" w:lineRule="auto"/>
        <w:outlineLvl w:val="2"/>
        <w:rPr>
          <w:rFonts w:ascii="Arial Narrow" w:eastAsia="Times New Roman" w:hAnsi="Arial Narrow" w:cs="Arial"/>
          <w:b/>
          <w:bCs/>
          <w:color w:val="16808D"/>
          <w:sz w:val="24"/>
          <w:szCs w:val="24"/>
          <w:lang w:eastAsia="fr-FR"/>
        </w:rPr>
      </w:pPr>
      <w:r>
        <w:rPr>
          <w:rFonts w:ascii="Arial Narrow" w:eastAsia="Times New Roman" w:hAnsi="Arial Narrow" w:cs="Arial"/>
          <w:b/>
          <w:bCs/>
          <w:color w:val="16808D"/>
          <w:sz w:val="24"/>
          <w:szCs w:val="24"/>
          <w:lang w:eastAsia="fr-FR"/>
        </w:rPr>
        <w:t>BO n° 45 du 8 décembre 2016</w:t>
      </w:r>
    </w:p>
    <w:p w:rsidR="00373279" w:rsidRPr="00373279" w:rsidRDefault="00373279" w:rsidP="00373279">
      <w:pPr>
        <w:pBdr>
          <w:bottom w:val="single" w:sz="6" w:space="0" w:color="16808D"/>
        </w:pBdr>
        <w:shd w:val="clear" w:color="auto" w:fill="FFFFFF"/>
        <w:spacing w:after="0" w:line="240" w:lineRule="auto"/>
        <w:outlineLvl w:val="2"/>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Baccalauréat</w:t>
      </w:r>
    </w:p>
    <w:p w:rsidR="00373279" w:rsidRPr="00373279" w:rsidRDefault="00373279" w:rsidP="00373279">
      <w:pPr>
        <w:shd w:val="clear" w:color="auto" w:fill="FFFFFF"/>
        <w:spacing w:after="0" w:line="240" w:lineRule="auto"/>
        <w:outlineLvl w:val="3"/>
        <w:rPr>
          <w:rFonts w:ascii="Arial Narrow" w:eastAsia="Times New Roman" w:hAnsi="Arial Narrow" w:cs="Arial"/>
          <w:b/>
          <w:bCs/>
          <w:color w:val="16808D"/>
          <w:spacing w:val="12"/>
          <w:sz w:val="24"/>
          <w:szCs w:val="24"/>
          <w:lang w:eastAsia="fr-FR"/>
        </w:rPr>
      </w:pPr>
      <w:r w:rsidRPr="00373279">
        <w:rPr>
          <w:rFonts w:ascii="Arial Narrow" w:eastAsia="Times New Roman" w:hAnsi="Arial Narrow" w:cs="Arial"/>
          <w:b/>
          <w:bCs/>
          <w:color w:val="16808D"/>
          <w:spacing w:val="12"/>
          <w:sz w:val="24"/>
          <w:szCs w:val="24"/>
          <w:lang w:eastAsia="fr-FR"/>
        </w:rPr>
        <w:t>Œuvres et thèmes de référence pour les épreuves de l'enseignement artistique pour l'année scolaire 2017-2018 et la session 2018</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bdr w:val="none" w:sz="0" w:space="0" w:color="auto" w:frame="1"/>
          <w:lang w:eastAsia="fr-FR"/>
        </w:rPr>
        <w:t>NOR</w:t>
      </w:r>
      <w:r w:rsidRPr="00373279">
        <w:rPr>
          <w:rFonts w:ascii="Arial Narrow" w:eastAsia="Times New Roman" w:hAnsi="Arial Narrow" w:cs="Arial"/>
          <w:sz w:val="24"/>
          <w:szCs w:val="24"/>
          <w:lang w:eastAsia="fr-FR"/>
        </w:rPr>
        <w:t xml:space="preserve"> : MEN</w:t>
      </w:r>
      <w:bookmarkStart w:id="0" w:name="_GoBack"/>
      <w:bookmarkEnd w:id="0"/>
      <w:r w:rsidRPr="00373279">
        <w:rPr>
          <w:rFonts w:ascii="Arial Narrow" w:eastAsia="Times New Roman" w:hAnsi="Arial Narrow" w:cs="Arial"/>
          <w:sz w:val="24"/>
          <w:szCs w:val="24"/>
          <w:lang w:eastAsia="fr-FR"/>
        </w:rPr>
        <w:t>E1633316N</w:t>
      </w:r>
      <w:r w:rsidRPr="00373279">
        <w:rPr>
          <w:rFonts w:ascii="Arial Narrow" w:eastAsia="Times New Roman" w:hAnsi="Arial Narrow" w:cs="Arial"/>
          <w:sz w:val="24"/>
          <w:szCs w:val="24"/>
          <w:lang w:eastAsia="fr-FR"/>
        </w:rPr>
        <w:br/>
        <w:t>note de service n° 2016-184 du 28-11-2016</w:t>
      </w:r>
      <w:r w:rsidRPr="00373279">
        <w:rPr>
          <w:rFonts w:ascii="Arial Narrow" w:eastAsia="Times New Roman" w:hAnsi="Arial Narrow" w:cs="Arial"/>
          <w:sz w:val="24"/>
          <w:szCs w:val="24"/>
          <w:lang w:eastAsia="fr-FR"/>
        </w:rPr>
        <w:br/>
        <w:t>MENESR - DGESCO MAF 1</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pict>
          <v:rect id="_x0000_i1025" style="width:0;height:1.5pt" o:hralign="center" o:hrstd="t" o:hr="t" fillcolor="#a0a0a0" stroked="f"/>
        </w:pic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color w:val="707070"/>
          <w:sz w:val="24"/>
          <w:szCs w:val="24"/>
          <w:lang w:eastAsia="fr-FR"/>
        </w:rPr>
        <w:t xml:space="preserve">Texte adressé aux rectrices et recteurs d'académie ; au directeur du service </w:t>
      </w:r>
      <w:proofErr w:type="spellStart"/>
      <w:r w:rsidRPr="00373279">
        <w:rPr>
          <w:rFonts w:ascii="Arial Narrow" w:eastAsia="Times New Roman" w:hAnsi="Arial Narrow" w:cs="Arial"/>
          <w:color w:val="707070"/>
          <w:sz w:val="24"/>
          <w:szCs w:val="24"/>
          <w:lang w:eastAsia="fr-FR"/>
        </w:rPr>
        <w:t>interacadémique</w:t>
      </w:r>
      <w:proofErr w:type="spellEnd"/>
      <w:r w:rsidRPr="00373279">
        <w:rPr>
          <w:rFonts w:ascii="Arial Narrow" w:eastAsia="Times New Roman" w:hAnsi="Arial Narrow" w:cs="Arial"/>
          <w:color w:val="707070"/>
          <w:sz w:val="24"/>
          <w:szCs w:val="24"/>
          <w:lang w:eastAsia="fr-FR"/>
        </w:rPr>
        <w:t xml:space="preserve"> des examens et concours</w:t>
      </w:r>
      <w:r w:rsidRPr="00373279">
        <w:rPr>
          <w:rFonts w:ascii="Arial Narrow" w:eastAsia="Times New Roman" w:hAnsi="Arial Narrow" w:cs="Arial"/>
          <w:color w:val="707070"/>
          <w:sz w:val="24"/>
          <w:szCs w:val="24"/>
          <w:lang w:eastAsia="fr-FR"/>
        </w:rPr>
        <w:br/>
        <w:t>d'Île-de-France ; aux inspectrices et inspecteurs d'académie-inspectrices et inspecteurs pédagogiques régionaux ; aux chefs d'établissement ; aux professeurs d'arts plastiques, de cinéma-audiovisuel, de danse, d'histoire des arts, de musique et de théâtre</w:t>
      </w:r>
      <w:r w:rsidRPr="00373279">
        <w:rPr>
          <w:rFonts w:ascii="Arial Narrow" w:eastAsia="Times New Roman" w:hAnsi="Arial Narrow" w:cs="Arial"/>
          <w:color w:val="707070"/>
          <w:sz w:val="24"/>
          <w:szCs w:val="24"/>
          <w:lang w:eastAsia="fr-FR"/>
        </w:rPr>
        <w:br/>
        <w:t>Référence : arrêté du 21 juillet 2010 (J.O. du 28 août 2010, B.O.E.N. spécial n° 9 du 30 septembre 2010)</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pict>
          <v:rect id="_x0000_i1026" style="width:0;height:1.5pt" o:hralign="center" o:hrstd="t" o:hr="t" fillcolor="#a0a0a0" stroked="f"/>
        </w:pic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La liste des œuvres et des thèmes inscrits au programme de terminale (enseignements de spécialité en série littéraire, options facultatives toutes séries) pour l'année scolaire 2017-2018 et pour la session 2018 du baccalauréat est la suivante :</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Arts plastiques - Enseignement de spécialité, série L</w:t>
      </w:r>
    </w:p>
    <w:p w:rsidR="00373279" w:rsidRPr="00373279" w:rsidRDefault="00373279" w:rsidP="00373279">
      <w:pPr>
        <w:numPr>
          <w:ilvl w:val="0"/>
          <w:numId w:val="1"/>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b/>
          <w:bCs/>
          <w:sz w:val="24"/>
          <w:szCs w:val="24"/>
          <w:lang w:eastAsia="fr-FR"/>
        </w:rPr>
        <w:t xml:space="preserve">Collaboration et </w:t>
      </w:r>
      <w:proofErr w:type="spellStart"/>
      <w:r w:rsidRPr="00373279">
        <w:rPr>
          <w:rFonts w:ascii="Arial Narrow" w:eastAsia="Times New Roman" w:hAnsi="Arial Narrow" w:cs="Arial"/>
          <w:b/>
          <w:bCs/>
          <w:sz w:val="24"/>
          <w:szCs w:val="24"/>
          <w:lang w:eastAsia="fr-FR"/>
        </w:rPr>
        <w:t>co</w:t>
      </w:r>
      <w:proofErr w:type="spellEnd"/>
      <w:r w:rsidRPr="00373279">
        <w:rPr>
          <w:rFonts w:ascii="Arial Narrow" w:eastAsia="Times New Roman" w:hAnsi="Arial Narrow" w:cs="Arial"/>
          <w:b/>
          <w:bCs/>
          <w:sz w:val="24"/>
          <w:szCs w:val="24"/>
          <w:lang w:eastAsia="fr-FR"/>
        </w:rPr>
        <w:t>-création entre artistes : duos, groupes, collectifs en arts plastiques du début des années 60 à nos jours</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L'étude des pratiques artistiques en collaboration et en </w:t>
      </w:r>
      <w:proofErr w:type="spellStart"/>
      <w:r w:rsidRPr="00373279">
        <w:rPr>
          <w:rFonts w:ascii="Arial Narrow" w:eastAsia="Times New Roman" w:hAnsi="Arial Narrow" w:cs="Arial"/>
          <w:sz w:val="24"/>
          <w:szCs w:val="24"/>
          <w:lang w:eastAsia="fr-FR"/>
        </w:rPr>
        <w:t>co</w:t>
      </w:r>
      <w:proofErr w:type="spellEnd"/>
      <w:r w:rsidRPr="00373279">
        <w:rPr>
          <w:rFonts w:ascii="Arial Narrow" w:eastAsia="Times New Roman" w:hAnsi="Arial Narrow" w:cs="Arial"/>
          <w:sz w:val="24"/>
          <w:szCs w:val="24"/>
          <w:lang w:eastAsia="fr-FR"/>
        </w:rPr>
        <w:t>-création, des années 1960 à nos jours, à partir de démarches d'artistes significatifs, a pour objectif de soutenir l'investigation de l'entrée de programme portant sur « </w:t>
      </w:r>
      <w:r w:rsidRPr="00373279">
        <w:rPr>
          <w:rFonts w:ascii="Arial Narrow" w:eastAsia="Times New Roman" w:hAnsi="Arial Narrow" w:cs="Arial"/>
          <w:b/>
          <w:bCs/>
          <w:sz w:val="24"/>
          <w:szCs w:val="24"/>
          <w:lang w:eastAsia="fr-FR"/>
        </w:rPr>
        <w:t>le chemin de l'œuvre</w:t>
      </w:r>
      <w:r w:rsidRPr="00373279">
        <w:rPr>
          <w:rFonts w:ascii="Arial Narrow" w:eastAsia="Times New Roman" w:hAnsi="Arial Narrow" w:cs="Arial"/>
          <w:sz w:val="24"/>
          <w:szCs w:val="24"/>
          <w:lang w:eastAsia="fr-FR"/>
        </w:rPr>
        <w:t xml:space="preserve"> » (extrait du programme fixé par l'arrêté du 21 juillet 2010, </w:t>
      </w:r>
      <w:hyperlink r:id="rId6" w:tgtFrame="_blank" w:tooltip="Le site du B.O.E.N." w:history="1">
        <w:r w:rsidRPr="00373279">
          <w:rPr>
            <w:rFonts w:ascii="Arial Narrow" w:eastAsia="Times New Roman" w:hAnsi="Arial Narrow" w:cs="Arial"/>
            <w:color w:val="18417F"/>
            <w:sz w:val="24"/>
            <w:szCs w:val="24"/>
            <w:lang w:eastAsia="fr-FR"/>
          </w:rPr>
          <w:t>B.O.E.N. spécial n° 9 du 30 septembre 2010</w:t>
        </w:r>
      </w:hyperlink>
      <w:r w:rsidRPr="00373279">
        <w:rPr>
          <w:rFonts w:ascii="Arial Narrow" w:eastAsia="Times New Roman" w:hAnsi="Arial Narrow" w:cs="Arial"/>
          <w:sz w:val="24"/>
          <w:szCs w:val="24"/>
          <w:lang w:eastAsia="fr-FR"/>
        </w:rPr>
        <w:t>), dans la visée globale du programme qui interroge ce qu'est « </w:t>
      </w:r>
      <w:r w:rsidRPr="00373279">
        <w:rPr>
          <w:rFonts w:ascii="Arial Narrow" w:eastAsia="Times New Roman" w:hAnsi="Arial Narrow" w:cs="Arial"/>
          <w:b/>
          <w:bCs/>
          <w:sz w:val="24"/>
          <w:szCs w:val="24"/>
          <w:lang w:eastAsia="fr-FR"/>
        </w:rPr>
        <w:t>faire œuvre</w:t>
      </w:r>
      <w:r w:rsidRPr="00373279">
        <w:rPr>
          <w:rFonts w:ascii="Arial Narrow" w:eastAsia="Times New Roman" w:hAnsi="Arial Narrow" w:cs="Arial"/>
          <w:sz w:val="24"/>
          <w:szCs w:val="24"/>
          <w:lang w:eastAsia="fr-FR"/>
        </w:rPr>
        <w:t>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Une certaine vision de l'artiste en génie solitaire s'est progressivement imposée au XIXe siècle avec la montée en puissance du sujet créateur tendant à laisser en retrait d'autres conceptions de l'artiste, de l'œuvre et de l'art. Pourtant, les pratiques artistiques dites « à plusieurs mains » ne sont pas nouvelles. Historiquement, elles croisent la notion d'atelier et ses évolutions ; elles interrogent la répartition des savoirs et des tâches au service de l'œuvre d'un artiste. Certaines, plus récentes, naissent au sein de regroupements d'artistes désireux de penser et produire ensemble autour de modes de vie et de création choisis, d'engagements esthétiques, sociaux ou politiques... À l'instar de la participation ou de l'interaction avec le spectateur, avec lesquelles elles ne se confondent pas, mais qu'elles peuvent inclure, les collaborations, </w:t>
      </w:r>
      <w:proofErr w:type="spellStart"/>
      <w:r w:rsidRPr="00373279">
        <w:rPr>
          <w:rFonts w:ascii="Arial Narrow" w:eastAsia="Times New Roman" w:hAnsi="Arial Narrow" w:cs="Arial"/>
          <w:sz w:val="24"/>
          <w:szCs w:val="24"/>
          <w:lang w:eastAsia="fr-FR"/>
        </w:rPr>
        <w:t>co</w:t>
      </w:r>
      <w:proofErr w:type="spellEnd"/>
      <w:r w:rsidRPr="00373279">
        <w:rPr>
          <w:rFonts w:ascii="Arial Narrow" w:eastAsia="Times New Roman" w:hAnsi="Arial Narrow" w:cs="Arial"/>
          <w:sz w:val="24"/>
          <w:szCs w:val="24"/>
          <w:lang w:eastAsia="fr-FR"/>
        </w:rPr>
        <w:t xml:space="preserve">-créations et </w:t>
      </w:r>
      <w:proofErr w:type="spellStart"/>
      <w:r w:rsidRPr="00373279">
        <w:rPr>
          <w:rFonts w:ascii="Arial Narrow" w:eastAsia="Times New Roman" w:hAnsi="Arial Narrow" w:cs="Arial"/>
          <w:sz w:val="24"/>
          <w:szCs w:val="24"/>
          <w:lang w:eastAsia="fr-FR"/>
        </w:rPr>
        <w:t>co</w:t>
      </w:r>
      <w:proofErr w:type="spellEnd"/>
      <w:r w:rsidRPr="00373279">
        <w:rPr>
          <w:rFonts w:ascii="Arial Narrow" w:eastAsia="Times New Roman" w:hAnsi="Arial Narrow" w:cs="Arial"/>
          <w:sz w:val="24"/>
          <w:szCs w:val="24"/>
          <w:lang w:eastAsia="fr-FR"/>
        </w:rPr>
        <w:t>-conceptions entre artistes conduisent à repenser le processus de création et le statut de l'œuvre comme celui de l'auteur.</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Une sélection d'œuvres, de démarches, de mouvements et de pratiques significatifs pourra être opérée par chaque enseignant, afin de travailler les points suivants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les évolutions à partir des années 1960 des notions d'œuvre et d'auteur dans le cadre des pratiques en collaboration, en </w:t>
      </w:r>
      <w:proofErr w:type="spellStart"/>
      <w:r w:rsidRPr="00373279">
        <w:rPr>
          <w:rFonts w:ascii="Arial Narrow" w:eastAsia="Times New Roman" w:hAnsi="Arial Narrow" w:cs="Arial"/>
          <w:sz w:val="24"/>
          <w:szCs w:val="24"/>
          <w:lang w:eastAsia="fr-FR"/>
        </w:rPr>
        <w:t>co</w:t>
      </w:r>
      <w:proofErr w:type="spellEnd"/>
      <w:r w:rsidRPr="00373279">
        <w:rPr>
          <w:rFonts w:ascii="Arial Narrow" w:eastAsia="Times New Roman" w:hAnsi="Arial Narrow" w:cs="Arial"/>
          <w:sz w:val="24"/>
          <w:szCs w:val="24"/>
          <w:lang w:eastAsia="fr-FR"/>
        </w:rPr>
        <w:t xml:space="preserve">-création et en </w:t>
      </w:r>
      <w:proofErr w:type="spellStart"/>
      <w:r w:rsidRPr="00373279">
        <w:rPr>
          <w:rFonts w:ascii="Arial Narrow" w:eastAsia="Times New Roman" w:hAnsi="Arial Narrow" w:cs="Arial"/>
          <w:sz w:val="24"/>
          <w:szCs w:val="24"/>
          <w:lang w:eastAsia="fr-FR"/>
        </w:rPr>
        <w:t>co</w:t>
      </w:r>
      <w:proofErr w:type="spellEnd"/>
      <w:r w:rsidRPr="00373279">
        <w:rPr>
          <w:rFonts w:ascii="Arial Narrow" w:eastAsia="Times New Roman" w:hAnsi="Arial Narrow" w:cs="Arial"/>
          <w:sz w:val="24"/>
          <w:szCs w:val="24"/>
          <w:lang w:eastAsia="fr-FR"/>
        </w:rPr>
        <w:t>-conception, au sein de duos, de groupes et de collectifs d'artistes : désir de non-hiérarchisation entre les créateurs et parfois entre les arts, gestes et manifestations de « singularité collective » – par exemple au sein de Fluxus –, apparition dans les années 1970 et 1980 de la catégorie du couple d'artistes – duos artistiques et dans certains cas dans la vie...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les diverses modalités de partage d'objectifs et de ressources entre artistes : centrées sur la conception et la production ponctuelle d'une œuvre présentée à un public, visant à favoriser des associations et des coopérations dans le contexte d'un projet collectif de plus ou moins longue durée, relevant de collaborations qui peuvent articuler les langages et les pratiques des arts plastiques avec ceux du théâtre, de la danse, du cinéma, de la vidéo...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l'émergence de nouvelles pratiques « à plusieurs » liées au numérique (technologies, processus, concepts), à la constitution de collectifs de création numérique (plus ou moins pérennes, pouvant varier au gré des projets)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les contextes particuliers de certaines œuvres collaboratives, tel celui de l'espace public ou, plus largement, celui suscité par les réflexions actuelles sur la mondialisation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plus généralement, les pratiques singulières développées dans le cadre d'œuvres collaboratives ou coopératives : pratiques de la conversation, de la conférence-performance, etc.</w:t>
      </w:r>
    </w:p>
    <w:p w:rsidR="00373279" w:rsidRPr="00373279" w:rsidRDefault="00373279" w:rsidP="00373279">
      <w:pPr>
        <w:numPr>
          <w:ilvl w:val="0"/>
          <w:numId w:val="2"/>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lastRenderedPageBreak/>
        <w:t>Auguste Rodin (1840-1917)</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En s'appuyant sur des œuvres, des démarches et des processus significatifs de l'œuvre d'Auguste Rodin, l'objectif est de soutenir l'investigation de l'entrée de programme portant sur « </w:t>
      </w:r>
      <w:r w:rsidRPr="00373279">
        <w:rPr>
          <w:rFonts w:ascii="Arial Narrow" w:eastAsia="Times New Roman" w:hAnsi="Arial Narrow" w:cs="Arial"/>
          <w:b/>
          <w:bCs/>
          <w:sz w:val="24"/>
          <w:szCs w:val="24"/>
          <w:lang w:eastAsia="fr-FR"/>
        </w:rPr>
        <w:t>l'espace du sensible</w:t>
      </w:r>
      <w:r w:rsidRPr="00373279">
        <w:rPr>
          <w:rFonts w:ascii="Arial Narrow" w:eastAsia="Times New Roman" w:hAnsi="Arial Narrow" w:cs="Arial"/>
          <w:sz w:val="24"/>
          <w:szCs w:val="24"/>
          <w:lang w:eastAsia="fr-FR"/>
        </w:rPr>
        <w:t> », (extrait du programme fixé par l'arrêté du 21 juillet 2010, B.O.E.N. spécial n° 9 du 30 septembre 2010). Il s'agit d'articuler cette approche précise à l'apport d'autres références dans la visée globale du programme qui interroge ce qu'est « </w:t>
      </w:r>
      <w:r w:rsidRPr="00373279">
        <w:rPr>
          <w:rFonts w:ascii="Arial Narrow" w:eastAsia="Times New Roman" w:hAnsi="Arial Narrow" w:cs="Arial"/>
          <w:b/>
          <w:bCs/>
          <w:sz w:val="24"/>
          <w:szCs w:val="24"/>
          <w:lang w:eastAsia="fr-FR"/>
        </w:rPr>
        <w:t>faire œuvre</w:t>
      </w:r>
      <w:r w:rsidRPr="00373279">
        <w:rPr>
          <w:rFonts w:ascii="Arial Narrow" w:eastAsia="Times New Roman" w:hAnsi="Arial Narrow" w:cs="Arial"/>
          <w:sz w:val="24"/>
          <w:szCs w:val="24"/>
          <w:lang w:eastAsia="fr-FR"/>
        </w:rPr>
        <w:t>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Imprégné des références esthétiques qui lui sont contemporaines, Auguste Rodin en dépasse régulièrement les normes, questionnant nombre de conventions et de canons de la statuaire. Les grandes commandes dont il bénéficie dans le domaine de la sculpture publique témoignent des liens que l'artiste entretient avec la société dans laquelle il vit : les monuments qui en sont issus, en prenant leurs distances avec une rhétorique propre à l'époque, suscitent controverses et polémiques, mais ils apportent à Rodin le soutien et l'intérêt d'un cercle artistique convaincu.</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Par une perpétuelle interrogation de l'univers des signes, Auguste Rodin sert l'idée d'une création toujours en mouvement, jamais interrompue, jamais achevée. Fidèle à la « Nature », le sculpteur perçoit les « vérités intérieures sous les apparences ». Entretenant une relation singulière aux processus artistiques, tirant parti des langages plastiques et des matériaux, il élargit les répertoires formels de la sculpture et renouvelle le travail de l'atelier. Les ruptures plastiques et les gestes artistiques qu'il affirme élaborent un nouvel espace sensible. Ce faisant, il invente une autre économie de l'œuvre sculptée, d'une saisissante modernité.</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Une sélection d'œuvres emblématiques d'Auguste Rodin sera opérée par chaque enseignant, afin de les mettre en relation en tenant compte de leurs dimensions formelles, techniques, symboliques et sémantiques, à partir des repères ci-après indiqués, sans pour autant devoir s'y limiter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les fondements et transformations du rapport de Rodin à la sculpture : références à l'antique, aux cathédrales, à Michel-Ange ; question du mouvement ; problématique du socle ; statut du matériau et matérialité de l'œuvre ; traitement de la lumière ; possibilité du non fini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l'expérimentation au cœur du processus de création : prise en compte du hasard et de l'accident, fragmentation, assemblage, réutilisation, recombinaison, changement d'échelle, répertoire de formes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les temps et lieux de la fabrique de l'œuvre : techniques de la sculpture, organisation matérielle des ateliers, liens avec les assistants, relations avec les modèles, usages du dessin et de la photographie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les grands ensembles sculptés : commande publique, langages et dispositifs plastiques de l'échelle monumentale, conditions de réception, dialogue avec l'environnement et le spectateur.</w:t>
      </w:r>
    </w:p>
    <w:p w:rsidR="00373279" w:rsidRPr="00373279" w:rsidRDefault="00373279" w:rsidP="00373279">
      <w:pPr>
        <w:numPr>
          <w:ilvl w:val="0"/>
          <w:numId w:val="3"/>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Le monde est leur atelier : Ai </w:t>
      </w:r>
      <w:proofErr w:type="spellStart"/>
      <w:r w:rsidRPr="00373279">
        <w:rPr>
          <w:rFonts w:ascii="Arial Narrow" w:eastAsia="Times New Roman" w:hAnsi="Arial Narrow" w:cs="Arial"/>
          <w:sz w:val="24"/>
          <w:szCs w:val="24"/>
          <w:lang w:eastAsia="fr-FR"/>
        </w:rPr>
        <w:t>Weiwei</w:t>
      </w:r>
      <w:proofErr w:type="spellEnd"/>
      <w:r w:rsidRPr="00373279">
        <w:rPr>
          <w:rFonts w:ascii="Arial Narrow" w:eastAsia="Times New Roman" w:hAnsi="Arial Narrow" w:cs="Arial"/>
          <w:sz w:val="24"/>
          <w:szCs w:val="24"/>
          <w:lang w:eastAsia="fr-FR"/>
        </w:rPr>
        <w:t xml:space="preserve">, Gabriel Orozco, Pascale </w:t>
      </w:r>
      <w:proofErr w:type="spellStart"/>
      <w:r w:rsidRPr="00373279">
        <w:rPr>
          <w:rFonts w:ascii="Arial Narrow" w:eastAsia="Times New Roman" w:hAnsi="Arial Narrow" w:cs="Arial"/>
          <w:sz w:val="24"/>
          <w:szCs w:val="24"/>
          <w:lang w:eastAsia="fr-FR"/>
        </w:rPr>
        <w:t>Mhartine</w:t>
      </w:r>
      <w:proofErr w:type="spellEnd"/>
      <w:r w:rsidRPr="00373279">
        <w:rPr>
          <w:rFonts w:ascii="Arial Narrow" w:eastAsia="Times New Roman" w:hAnsi="Arial Narrow" w:cs="Arial"/>
          <w:sz w:val="24"/>
          <w:szCs w:val="24"/>
          <w:lang w:eastAsia="fr-FR"/>
        </w:rPr>
        <w:t xml:space="preserve"> </w:t>
      </w:r>
      <w:proofErr w:type="spellStart"/>
      <w:r w:rsidRPr="00373279">
        <w:rPr>
          <w:rFonts w:ascii="Arial Narrow" w:eastAsia="Times New Roman" w:hAnsi="Arial Narrow" w:cs="Arial"/>
          <w:sz w:val="24"/>
          <w:szCs w:val="24"/>
          <w:lang w:eastAsia="fr-FR"/>
        </w:rPr>
        <w:t>Tayou</w:t>
      </w:r>
      <w:proofErr w:type="spellEnd"/>
      <w:r w:rsidRPr="00373279">
        <w:rPr>
          <w:rFonts w:ascii="Arial Narrow" w:eastAsia="Times New Roman" w:hAnsi="Arial Narrow" w:cs="Arial"/>
          <w:sz w:val="24"/>
          <w:szCs w:val="24"/>
          <w:lang w:eastAsia="fr-FR"/>
        </w:rPr>
        <w:t>, trois artistes contemporains non occidentaux</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En s'appuyant sur des œuvres de ces trois artistes, l'objectif est de soutenir l'investigation de l'entrée de programme portant sur « l'œuvre, le monde » en focalisant sur « </w:t>
      </w:r>
      <w:r w:rsidRPr="00373279">
        <w:rPr>
          <w:rFonts w:ascii="Arial Narrow" w:eastAsia="Times New Roman" w:hAnsi="Arial Narrow" w:cs="Arial"/>
          <w:b/>
          <w:bCs/>
          <w:sz w:val="24"/>
          <w:szCs w:val="24"/>
          <w:lang w:eastAsia="fr-FR"/>
        </w:rPr>
        <w:t>la tension entre la dimension locale et mondiale de l'œuvre</w:t>
      </w:r>
      <w:r w:rsidRPr="00373279">
        <w:rPr>
          <w:rFonts w:ascii="Arial Narrow" w:eastAsia="Times New Roman" w:hAnsi="Arial Narrow" w:cs="Arial"/>
          <w:sz w:val="24"/>
          <w:szCs w:val="24"/>
          <w:lang w:eastAsia="fr-FR"/>
        </w:rPr>
        <w:t xml:space="preserve"> [...] » (extrait du programme fixé par l'arrêté du 21 juillet 2010, B.O.E.N. spécial n° 9 du 30 septembre 2010). Il s'agit d'articuler cette approche précise à l'apport d'autres références dans la visée globale du programme qui interroge ce qu'est « </w:t>
      </w:r>
      <w:r w:rsidRPr="00373279">
        <w:rPr>
          <w:rFonts w:ascii="Arial Narrow" w:eastAsia="Times New Roman" w:hAnsi="Arial Narrow" w:cs="Arial"/>
          <w:b/>
          <w:bCs/>
          <w:sz w:val="24"/>
          <w:szCs w:val="24"/>
          <w:lang w:eastAsia="fr-FR"/>
        </w:rPr>
        <w:t>faire œuvre</w:t>
      </w:r>
      <w:r w:rsidRPr="00373279">
        <w:rPr>
          <w:rFonts w:ascii="Arial Narrow" w:eastAsia="Times New Roman" w:hAnsi="Arial Narrow" w:cs="Arial"/>
          <w:sz w:val="24"/>
          <w:szCs w:val="24"/>
          <w:lang w:eastAsia="fr-FR"/>
        </w:rPr>
        <w:t>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Ai </w:t>
      </w:r>
      <w:proofErr w:type="spellStart"/>
      <w:r w:rsidRPr="00373279">
        <w:rPr>
          <w:rFonts w:ascii="Arial Narrow" w:eastAsia="Times New Roman" w:hAnsi="Arial Narrow" w:cs="Arial"/>
          <w:sz w:val="24"/>
          <w:szCs w:val="24"/>
          <w:lang w:eastAsia="fr-FR"/>
        </w:rPr>
        <w:t>Weiwei</w:t>
      </w:r>
      <w:proofErr w:type="spellEnd"/>
      <w:r w:rsidRPr="00373279">
        <w:rPr>
          <w:rFonts w:ascii="Arial Narrow" w:eastAsia="Times New Roman" w:hAnsi="Arial Narrow" w:cs="Arial"/>
          <w:sz w:val="24"/>
          <w:szCs w:val="24"/>
          <w:lang w:eastAsia="fr-FR"/>
        </w:rPr>
        <w:t xml:space="preserve">, Gabriel Orozco et Pascale </w:t>
      </w:r>
      <w:proofErr w:type="spellStart"/>
      <w:r w:rsidRPr="00373279">
        <w:rPr>
          <w:rFonts w:ascii="Arial Narrow" w:eastAsia="Times New Roman" w:hAnsi="Arial Narrow" w:cs="Arial"/>
          <w:sz w:val="24"/>
          <w:szCs w:val="24"/>
          <w:lang w:eastAsia="fr-FR"/>
        </w:rPr>
        <w:t>Marthine</w:t>
      </w:r>
      <w:proofErr w:type="spellEnd"/>
      <w:r w:rsidRPr="00373279">
        <w:rPr>
          <w:rFonts w:ascii="Arial Narrow" w:eastAsia="Times New Roman" w:hAnsi="Arial Narrow" w:cs="Arial"/>
          <w:sz w:val="24"/>
          <w:szCs w:val="24"/>
          <w:lang w:eastAsia="fr-FR"/>
        </w:rPr>
        <w:t xml:space="preserve"> </w:t>
      </w:r>
      <w:proofErr w:type="spellStart"/>
      <w:r w:rsidRPr="00373279">
        <w:rPr>
          <w:rFonts w:ascii="Arial Narrow" w:eastAsia="Times New Roman" w:hAnsi="Arial Narrow" w:cs="Arial"/>
          <w:sz w:val="24"/>
          <w:szCs w:val="24"/>
          <w:lang w:eastAsia="fr-FR"/>
        </w:rPr>
        <w:t>Tayou</w:t>
      </w:r>
      <w:proofErr w:type="spellEnd"/>
      <w:r w:rsidRPr="00373279">
        <w:rPr>
          <w:rFonts w:ascii="Arial Narrow" w:eastAsia="Times New Roman" w:hAnsi="Arial Narrow" w:cs="Arial"/>
          <w:sz w:val="24"/>
          <w:szCs w:val="24"/>
          <w:lang w:eastAsia="fr-FR"/>
        </w:rPr>
        <w:t xml:space="preserve"> sont trois artistes non occidentaux. Circulant dans le monde, ils tirent parti des cultures, des lieux, des matériaux, des contextes, des arts de faire et de leurs possibles paradoxes. Ils en manipulent et confrontent à dessein les dimensions universelles et les stéréotypes, les natures savantes et populaires, les enracinements et les bouleversements. Ce sont les espaces d'élaboration et d'expérimentation de leurs démarches. La diversité caractérise leurs créations : pluralité des codes culturels et des symboles saisis, variété des domaines artistiques associés, multiplicité des techniques et des technologies sollicitées.</w:t>
      </w:r>
      <w:r w:rsidRPr="00373279">
        <w:rPr>
          <w:rFonts w:ascii="Arial Narrow" w:eastAsia="Times New Roman" w:hAnsi="Arial Narrow" w:cs="Arial"/>
          <w:sz w:val="24"/>
          <w:szCs w:val="24"/>
          <w:lang w:eastAsia="fr-FR"/>
        </w:rPr>
        <w:br/>
        <w:t>À l'instar de nombre de leurs contemporains, ils provoquent des mutations dans les processus artistiques, qu'ils enrichissent de l'interculturalité. Ils proposent des hybridations entre des formes d'expression artistique ou des métissages entre des cultures locales et globalisées. Ils utilisent des médiums variés (dessin, peinture, photographie, vidéo, sculpture...) dans différentes situations (expositions, installations, in situ, réalisations monumentales, architecture, utilisation de réseaux sociaux...).</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Une sélection d'œuvres emblématiques de ces trois artistes pourra être opérée par chaque enseignant, afin de les mettre en relation en tenant compte de leurs dimensions formelles, techniques, symboliques et sémantiques, à partir des repères indiqués ci-après, sans pour autant devoir s'y limiter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lastRenderedPageBreak/>
        <w:t>- exploitation artistique d'un lieu et de ses matériaux (physiques ou culturels) et adaptation d'une démarche de création à l'observation d'un environnement, d'une société ou d'une culture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dépassement dans la pratique artistique des catégories en art et des possibles stéréotypes culturels (attendus folkloriques locaux, partis pris identitaires, ambiguïtés projetées sur le primitivisme, etc.)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rencontre et combinaison, recherche de dialogues et de réciprocités, entre des pratiques artistiques ou des éléments culturels enracinés localement et des notions d'art s'exerçant dans de vastes régions du monde (Afrique, Amériques, Asie, Europe, etc.)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interrogation de modèles ou de canons artistiques hérités de dominations d'États, de sociétés, de valeurs ou de références culturelles sur d'autres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élargissement des conceptions de l'œuvre et de l'artiste pour témoigner du monde dans sa globalisation et pour y agir en exerçant la liberté de création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Arts plastiques - Option facultative toutes séries</w:t>
      </w:r>
    </w:p>
    <w:p w:rsidR="00373279" w:rsidRPr="00373279" w:rsidRDefault="00373279" w:rsidP="00373279">
      <w:pPr>
        <w:numPr>
          <w:ilvl w:val="0"/>
          <w:numId w:val="4"/>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b/>
          <w:bCs/>
          <w:sz w:val="24"/>
          <w:szCs w:val="24"/>
          <w:lang w:eastAsia="fr-FR"/>
        </w:rPr>
        <w:t xml:space="preserve">Sophie </w:t>
      </w:r>
      <w:proofErr w:type="spellStart"/>
      <w:r w:rsidRPr="00373279">
        <w:rPr>
          <w:rFonts w:ascii="Arial Narrow" w:eastAsia="Times New Roman" w:hAnsi="Arial Narrow" w:cs="Arial"/>
          <w:b/>
          <w:bCs/>
          <w:sz w:val="24"/>
          <w:szCs w:val="24"/>
          <w:lang w:eastAsia="fr-FR"/>
        </w:rPr>
        <w:t>Taueber</w:t>
      </w:r>
      <w:proofErr w:type="spellEnd"/>
      <w:r w:rsidRPr="00373279">
        <w:rPr>
          <w:rFonts w:ascii="Arial Narrow" w:eastAsia="Times New Roman" w:hAnsi="Arial Narrow" w:cs="Arial"/>
          <w:b/>
          <w:bCs/>
          <w:sz w:val="24"/>
          <w:szCs w:val="24"/>
          <w:lang w:eastAsia="fr-FR"/>
        </w:rPr>
        <w:t>-Arp (1889-1943)</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En appui sur trois œuvres significatives de Sophie </w:t>
      </w:r>
      <w:proofErr w:type="spellStart"/>
      <w:r w:rsidRPr="00373279">
        <w:rPr>
          <w:rFonts w:ascii="Arial Narrow" w:eastAsia="Times New Roman" w:hAnsi="Arial Narrow" w:cs="Arial"/>
          <w:sz w:val="24"/>
          <w:szCs w:val="24"/>
          <w:lang w:eastAsia="fr-FR"/>
        </w:rPr>
        <w:t>Taueber</w:t>
      </w:r>
      <w:proofErr w:type="spellEnd"/>
      <w:r w:rsidRPr="00373279">
        <w:rPr>
          <w:rFonts w:ascii="Arial Narrow" w:eastAsia="Times New Roman" w:hAnsi="Arial Narrow" w:cs="Arial"/>
          <w:sz w:val="24"/>
          <w:szCs w:val="24"/>
          <w:lang w:eastAsia="fr-FR"/>
        </w:rPr>
        <w:t>-Arp, le professeur soutiendra l'investigation de l'entrée de programme portant sur « </w:t>
      </w:r>
      <w:r w:rsidRPr="00373279">
        <w:rPr>
          <w:rFonts w:ascii="Arial Narrow" w:eastAsia="Times New Roman" w:hAnsi="Arial Narrow" w:cs="Arial"/>
          <w:b/>
          <w:bCs/>
          <w:sz w:val="24"/>
          <w:szCs w:val="24"/>
          <w:lang w:eastAsia="fr-FR"/>
        </w:rPr>
        <w:t>la tradition, rupture et renouvellements de la présentation : la tradition du cadre et du socle, ses ruptures et renouvellements contemporains</w:t>
      </w:r>
      <w:r w:rsidRPr="00373279">
        <w:rPr>
          <w:rFonts w:ascii="Arial Narrow" w:eastAsia="Times New Roman" w:hAnsi="Arial Narrow" w:cs="Arial"/>
          <w:sz w:val="24"/>
          <w:szCs w:val="24"/>
          <w:lang w:eastAsia="fr-FR"/>
        </w:rPr>
        <w:t> » (extrait du programme fixé par l'arrêté du 21 juillet 2010, B.O.E.N. spécial n° 9 du 30 septembre 2010).</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Artiste particulièrement inventive, Sophie </w:t>
      </w:r>
      <w:proofErr w:type="spellStart"/>
      <w:r w:rsidRPr="00373279">
        <w:rPr>
          <w:rFonts w:ascii="Arial Narrow" w:eastAsia="Times New Roman" w:hAnsi="Arial Narrow" w:cs="Arial"/>
          <w:sz w:val="24"/>
          <w:szCs w:val="24"/>
          <w:lang w:eastAsia="fr-FR"/>
        </w:rPr>
        <w:t>Taueber</w:t>
      </w:r>
      <w:proofErr w:type="spellEnd"/>
      <w:r w:rsidRPr="00373279">
        <w:rPr>
          <w:rFonts w:ascii="Arial Narrow" w:eastAsia="Times New Roman" w:hAnsi="Arial Narrow" w:cs="Arial"/>
          <w:sz w:val="24"/>
          <w:szCs w:val="24"/>
          <w:lang w:eastAsia="fr-FR"/>
        </w:rPr>
        <w:t xml:space="preserve">-Arp est pleinement inscrite dans les avant-gardes du début de XXe siècle. Elle devait pourtant rester longtemps dans l'ombre des grandes figures masculines de la modernité en arts plastiques. Membre de Dada, pratiquant l'art concret bien avant que les principes en soient énoncés par Théo Van </w:t>
      </w:r>
      <w:proofErr w:type="spellStart"/>
      <w:r w:rsidRPr="00373279">
        <w:rPr>
          <w:rFonts w:ascii="Arial Narrow" w:eastAsia="Times New Roman" w:hAnsi="Arial Narrow" w:cs="Arial"/>
          <w:sz w:val="24"/>
          <w:szCs w:val="24"/>
          <w:lang w:eastAsia="fr-FR"/>
        </w:rPr>
        <w:t>Doesburg</w:t>
      </w:r>
      <w:proofErr w:type="spellEnd"/>
      <w:r w:rsidRPr="00373279">
        <w:rPr>
          <w:rFonts w:ascii="Arial Narrow" w:eastAsia="Times New Roman" w:hAnsi="Arial Narrow" w:cs="Arial"/>
          <w:sz w:val="24"/>
          <w:szCs w:val="24"/>
          <w:lang w:eastAsia="fr-FR"/>
        </w:rPr>
        <w:t>, elle s'est rapidement associée à des groupes d'artistes de tendance abstraite : Cercle et Carré, Abstraction-Création ou Allianz. Son œuvre très diverse s'exerce dans de nombreux domaines entre lesquels elle entretient de nombreux liens, les nourrissant réciproquement de leurs langages, de leurs esthétiques, de leurs avancées : peinture, sculpture, danse, architecture, architecture d'intérieur, arts décoratifs... Elle devait également fonder et éditer la revue Plastique/PLASTIC.</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Sophie </w:t>
      </w:r>
      <w:proofErr w:type="spellStart"/>
      <w:r w:rsidRPr="00373279">
        <w:rPr>
          <w:rFonts w:ascii="Arial Narrow" w:eastAsia="Times New Roman" w:hAnsi="Arial Narrow" w:cs="Arial"/>
          <w:sz w:val="24"/>
          <w:szCs w:val="24"/>
          <w:lang w:eastAsia="fr-FR"/>
        </w:rPr>
        <w:t>Taueber</w:t>
      </w:r>
      <w:proofErr w:type="spellEnd"/>
      <w:r w:rsidRPr="00373279">
        <w:rPr>
          <w:rFonts w:ascii="Arial Narrow" w:eastAsia="Times New Roman" w:hAnsi="Arial Narrow" w:cs="Arial"/>
          <w:sz w:val="24"/>
          <w:szCs w:val="24"/>
          <w:lang w:eastAsia="fr-FR"/>
        </w:rPr>
        <w:t xml:space="preserve">-Arp (1889-1943), </w:t>
      </w:r>
      <w:r w:rsidRPr="00373279">
        <w:rPr>
          <w:rFonts w:ascii="Arial Narrow" w:eastAsia="Times New Roman" w:hAnsi="Arial Narrow" w:cs="Arial"/>
          <w:i/>
          <w:iCs/>
          <w:sz w:val="24"/>
          <w:szCs w:val="24"/>
          <w:lang w:eastAsia="fr-FR"/>
        </w:rPr>
        <w:t>Tapisserie Dada, Composition à triangles, rectangles et parties d'anneaux</w:t>
      </w:r>
      <w:r w:rsidRPr="00373279">
        <w:rPr>
          <w:rFonts w:ascii="Arial Narrow" w:eastAsia="Times New Roman" w:hAnsi="Arial Narrow" w:cs="Arial"/>
          <w:sz w:val="24"/>
          <w:szCs w:val="24"/>
          <w:lang w:eastAsia="fr-FR"/>
        </w:rPr>
        <w:t xml:space="preserve">, 1916, tapisserie au petit point, laine, 41 x 41 cm. Musée national d'art moderne, Centre Georges-Pompidou, Paris. Legs Mme Ruth </w:t>
      </w:r>
      <w:proofErr w:type="spellStart"/>
      <w:r w:rsidRPr="00373279">
        <w:rPr>
          <w:rFonts w:ascii="Arial Narrow" w:eastAsia="Times New Roman" w:hAnsi="Arial Narrow" w:cs="Arial"/>
          <w:sz w:val="24"/>
          <w:szCs w:val="24"/>
          <w:lang w:eastAsia="fr-FR"/>
        </w:rPr>
        <w:t>Tillard</w:t>
      </w:r>
      <w:proofErr w:type="spellEnd"/>
      <w:r w:rsidRPr="00373279">
        <w:rPr>
          <w:rFonts w:ascii="Arial Narrow" w:eastAsia="Times New Roman" w:hAnsi="Arial Narrow" w:cs="Arial"/>
          <w:sz w:val="24"/>
          <w:szCs w:val="24"/>
          <w:lang w:eastAsia="fr-FR"/>
        </w:rPr>
        <w:t>-Arp, 2007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Sophie </w:t>
      </w:r>
      <w:proofErr w:type="spellStart"/>
      <w:r w:rsidRPr="00373279">
        <w:rPr>
          <w:rFonts w:ascii="Arial Narrow" w:eastAsia="Times New Roman" w:hAnsi="Arial Narrow" w:cs="Arial"/>
          <w:sz w:val="24"/>
          <w:szCs w:val="24"/>
          <w:lang w:eastAsia="fr-FR"/>
        </w:rPr>
        <w:t>Taueber</w:t>
      </w:r>
      <w:proofErr w:type="spellEnd"/>
      <w:r w:rsidRPr="00373279">
        <w:rPr>
          <w:rFonts w:ascii="Arial Narrow" w:eastAsia="Times New Roman" w:hAnsi="Arial Narrow" w:cs="Arial"/>
          <w:sz w:val="24"/>
          <w:szCs w:val="24"/>
          <w:lang w:eastAsia="fr-FR"/>
        </w:rPr>
        <w:t xml:space="preserve">-Arp (1889-1943), Jean ou Hans Arp (1886-1966), Théo van </w:t>
      </w:r>
      <w:proofErr w:type="spellStart"/>
      <w:r w:rsidRPr="00373279">
        <w:rPr>
          <w:rFonts w:ascii="Arial Narrow" w:eastAsia="Times New Roman" w:hAnsi="Arial Narrow" w:cs="Arial"/>
          <w:sz w:val="24"/>
          <w:szCs w:val="24"/>
          <w:lang w:eastAsia="fr-FR"/>
        </w:rPr>
        <w:t>Doesburg</w:t>
      </w:r>
      <w:proofErr w:type="spellEnd"/>
      <w:r w:rsidRPr="00373279">
        <w:rPr>
          <w:rFonts w:ascii="Arial Narrow" w:eastAsia="Times New Roman" w:hAnsi="Arial Narrow" w:cs="Arial"/>
          <w:sz w:val="24"/>
          <w:szCs w:val="24"/>
          <w:lang w:eastAsia="fr-FR"/>
        </w:rPr>
        <w:t xml:space="preserve"> (1883-1931), </w:t>
      </w:r>
      <w:r w:rsidRPr="00373279">
        <w:rPr>
          <w:rFonts w:ascii="Arial Narrow" w:eastAsia="Times New Roman" w:hAnsi="Arial Narrow" w:cs="Arial"/>
          <w:i/>
          <w:iCs/>
          <w:sz w:val="24"/>
          <w:szCs w:val="24"/>
          <w:lang w:eastAsia="fr-FR"/>
        </w:rPr>
        <w:t>L'Aubette</w:t>
      </w:r>
      <w:r w:rsidRPr="00373279">
        <w:rPr>
          <w:rFonts w:ascii="Arial Narrow" w:eastAsia="Times New Roman" w:hAnsi="Arial Narrow" w:cs="Arial"/>
          <w:sz w:val="24"/>
          <w:szCs w:val="24"/>
          <w:lang w:eastAsia="fr-FR"/>
        </w:rPr>
        <w:t>, 1926-1928, aménagement et décors d'un complexe de loisirs (café, restaurant, brasserie, salon de thé, ciné-bal, caveau-dancing, salle des fêtes...) sur quatre niveaux (caveau, rez-de-chaussée, entresol et étage), Strasbourg. Premier étage restitué de 1985 à 2006. Classée au titre des Monuments historiques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Sophie </w:t>
      </w:r>
      <w:proofErr w:type="spellStart"/>
      <w:r w:rsidRPr="00373279">
        <w:rPr>
          <w:rFonts w:ascii="Arial Narrow" w:eastAsia="Times New Roman" w:hAnsi="Arial Narrow" w:cs="Arial"/>
          <w:sz w:val="24"/>
          <w:szCs w:val="24"/>
          <w:lang w:eastAsia="fr-FR"/>
        </w:rPr>
        <w:t>Taeuber</w:t>
      </w:r>
      <w:proofErr w:type="spellEnd"/>
      <w:r w:rsidRPr="00373279">
        <w:rPr>
          <w:rFonts w:ascii="Arial Narrow" w:eastAsia="Times New Roman" w:hAnsi="Arial Narrow" w:cs="Arial"/>
          <w:sz w:val="24"/>
          <w:szCs w:val="24"/>
          <w:lang w:eastAsia="fr-FR"/>
        </w:rPr>
        <w:t xml:space="preserve">-Arp (1889-1943), </w:t>
      </w:r>
      <w:r w:rsidRPr="00373279">
        <w:rPr>
          <w:rFonts w:ascii="Arial Narrow" w:eastAsia="Times New Roman" w:hAnsi="Arial Narrow" w:cs="Arial"/>
          <w:i/>
          <w:iCs/>
          <w:sz w:val="24"/>
          <w:szCs w:val="24"/>
          <w:lang w:eastAsia="fr-FR"/>
        </w:rPr>
        <w:t xml:space="preserve">Relief rectangulaire, rectangles découpés, rectangles appliqués et cylindres </w:t>
      </w:r>
      <w:proofErr w:type="spellStart"/>
      <w:r w:rsidRPr="00373279">
        <w:rPr>
          <w:rFonts w:ascii="Arial Narrow" w:eastAsia="Times New Roman" w:hAnsi="Arial Narrow" w:cs="Arial"/>
          <w:i/>
          <w:iCs/>
          <w:sz w:val="24"/>
          <w:szCs w:val="24"/>
          <w:lang w:eastAsia="fr-FR"/>
        </w:rPr>
        <w:t>surgissants</w:t>
      </w:r>
      <w:proofErr w:type="spellEnd"/>
      <w:r w:rsidRPr="00373279">
        <w:rPr>
          <w:rFonts w:ascii="Arial Narrow" w:eastAsia="Times New Roman" w:hAnsi="Arial Narrow" w:cs="Arial"/>
          <w:sz w:val="24"/>
          <w:szCs w:val="24"/>
          <w:lang w:eastAsia="fr-FR"/>
        </w:rPr>
        <w:t xml:space="preserve">, 1936, relief en bois peint, 50 x 68.5 cm, signé et daté sur le dos : SH </w:t>
      </w:r>
      <w:proofErr w:type="spellStart"/>
      <w:r w:rsidRPr="00373279">
        <w:rPr>
          <w:rFonts w:ascii="Arial Narrow" w:eastAsia="Times New Roman" w:hAnsi="Arial Narrow" w:cs="Arial"/>
          <w:sz w:val="24"/>
          <w:szCs w:val="24"/>
          <w:lang w:eastAsia="fr-FR"/>
        </w:rPr>
        <w:t>Taeuber</w:t>
      </w:r>
      <w:proofErr w:type="spellEnd"/>
      <w:r w:rsidRPr="00373279">
        <w:rPr>
          <w:rFonts w:ascii="Arial Narrow" w:eastAsia="Times New Roman" w:hAnsi="Arial Narrow" w:cs="Arial"/>
          <w:sz w:val="24"/>
          <w:szCs w:val="24"/>
          <w:lang w:eastAsia="fr-FR"/>
        </w:rPr>
        <w:t xml:space="preserve">-Arp 1936. </w:t>
      </w:r>
      <w:proofErr w:type="spellStart"/>
      <w:r w:rsidRPr="00373279">
        <w:rPr>
          <w:rFonts w:ascii="Arial Narrow" w:eastAsia="Times New Roman" w:hAnsi="Arial Narrow" w:cs="Arial"/>
          <w:sz w:val="24"/>
          <w:szCs w:val="24"/>
          <w:lang w:eastAsia="fr-FR"/>
        </w:rPr>
        <w:t>Kunstmuseum</w:t>
      </w:r>
      <w:proofErr w:type="spellEnd"/>
      <w:r w:rsidRPr="00373279">
        <w:rPr>
          <w:rFonts w:ascii="Arial Narrow" w:eastAsia="Times New Roman" w:hAnsi="Arial Narrow" w:cs="Arial"/>
          <w:sz w:val="24"/>
          <w:szCs w:val="24"/>
          <w:lang w:eastAsia="fr-FR"/>
        </w:rPr>
        <w:t>, Basel. Don de Marguerite Arp-Hagenbach, 1968.</w:t>
      </w:r>
    </w:p>
    <w:p w:rsidR="00373279" w:rsidRPr="00373279" w:rsidRDefault="00373279" w:rsidP="00373279">
      <w:pPr>
        <w:numPr>
          <w:ilvl w:val="0"/>
          <w:numId w:val="5"/>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Paolo </w:t>
      </w:r>
      <w:proofErr w:type="spellStart"/>
      <w:r w:rsidRPr="00373279">
        <w:rPr>
          <w:rFonts w:ascii="Arial Narrow" w:eastAsia="Times New Roman" w:hAnsi="Arial Narrow" w:cs="Arial"/>
          <w:sz w:val="24"/>
          <w:szCs w:val="24"/>
          <w:lang w:eastAsia="fr-FR"/>
        </w:rPr>
        <w:t>Caliari</w:t>
      </w:r>
      <w:proofErr w:type="spellEnd"/>
      <w:r w:rsidRPr="00373279">
        <w:rPr>
          <w:rFonts w:ascii="Arial Narrow" w:eastAsia="Times New Roman" w:hAnsi="Arial Narrow" w:cs="Arial"/>
          <w:sz w:val="24"/>
          <w:szCs w:val="24"/>
          <w:lang w:eastAsia="fr-FR"/>
        </w:rPr>
        <w:t>, dit Véronèse, Fresques de la Villa Barbaro à Maser (1560-1561)</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Au-delà d'un dialogue entre la peinture et l'architecture, les fresques de la Villa Barbaro témoignent de l'ambition de Véronèse d'instaurer une relation entre l'observateur et l'œuvre. Les séquences architecturales (vestibules, escaliers, galeries, passages en enfilade, espaces de réception et de vie, etc.) et le programme iconographique (thèmes mythologiques et religieux riches d'évocations narratives et bucoliques) organisent un vaste espace scénique. Le spectateur est stimulé pour être un observateur, mais il est aussi observé par les protagonistes des représentations. Insertion de l'image dans l'architecture, jeux sur les points de vue et les proportions, surgissements de personnages et ouvertures sur des espaces fictifs, déplacements, expérience temporelle des dispositifs narratifs, sont autant de modalités qui visent à englober le spectateur dans l'œuvre.</w:t>
      </w:r>
    </w:p>
    <w:p w:rsidR="00373279" w:rsidRPr="00373279" w:rsidRDefault="00373279" w:rsidP="00373279">
      <w:pPr>
        <w:numPr>
          <w:ilvl w:val="0"/>
          <w:numId w:val="6"/>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Bill Viola</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lastRenderedPageBreak/>
        <w:t>En appui sur des œuvres de Bill Viola, le professeur soutiendra l'investigation de l'entrée de programme portant sur</w:t>
      </w:r>
      <w:r w:rsidRPr="00373279">
        <w:rPr>
          <w:rFonts w:ascii="Arial Narrow" w:eastAsia="Times New Roman" w:hAnsi="Arial Narrow" w:cs="Arial"/>
          <w:b/>
          <w:bCs/>
          <w:sz w:val="24"/>
          <w:szCs w:val="24"/>
          <w:lang w:eastAsia="fr-FR"/>
        </w:rPr>
        <w:t xml:space="preserve"> </w:t>
      </w:r>
      <w:r w:rsidRPr="00373279">
        <w:rPr>
          <w:rFonts w:ascii="Arial Narrow" w:eastAsia="Times New Roman" w:hAnsi="Arial Narrow" w:cs="Arial"/>
          <w:sz w:val="24"/>
          <w:szCs w:val="24"/>
          <w:lang w:eastAsia="fr-FR"/>
        </w:rPr>
        <w:t>le statut de l'œuvre et présentation (extrait du programme fixé par l'arrêté du 21 juillet 2010, B.O.E.N. spécial n° 9 du 30 septembre 2010).</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Mondialement reconnu, Bill Viola est aujourd'hui un des artistes majeurs de l'image électronique. Né en 1951, il a grandi à l'ère des premiers développements de l'art vidéo. Dès ses études et ses premiers travaux d'artiste, il privilégiait ce nouveau médium pour en explorer les multiples possibilités artistiques : captations de performances, mises en espace des images et des moniteurs vidéo, exploitation du potentiel plastique, sémantique, symbolique des projections sur de grandes surfaces, etc. Au moyen d'installations intimistes ou monumentales, ses créations interrogent le rapport au temps de l'œuvre et au réalisme des sensations, des émotions et des expériences. Sculptant le temps, bouleversant les perceptions, immergeant le spectateur, Bill Viola propose une relation différente aux images animées. Il en pousse notamment les conventions narratives pour rejoindre parfois l'idée de « tableaux animés ». Il associe le visuel, </w:t>
      </w:r>
      <w:proofErr w:type="gramStart"/>
      <w:r w:rsidRPr="00373279">
        <w:rPr>
          <w:rFonts w:ascii="Arial Narrow" w:eastAsia="Times New Roman" w:hAnsi="Arial Narrow" w:cs="Arial"/>
          <w:sz w:val="24"/>
          <w:szCs w:val="24"/>
          <w:lang w:eastAsia="fr-FR"/>
        </w:rPr>
        <w:t>le</w:t>
      </w:r>
      <w:proofErr w:type="gramEnd"/>
      <w:r w:rsidRPr="00373279">
        <w:rPr>
          <w:rFonts w:ascii="Arial Narrow" w:eastAsia="Times New Roman" w:hAnsi="Arial Narrow" w:cs="Arial"/>
          <w:sz w:val="24"/>
          <w:szCs w:val="24"/>
          <w:lang w:eastAsia="fr-FR"/>
        </w:rPr>
        <w:t xml:space="preserve"> sonore et l'espace. Il tire parti des appareils et des technologies (caméras, optiques scientifiques, systèmes numériques...), des formats et des qualités des écrans (miroirs, moniteurs multiples, rétroprojecteurs...). Il joue de divers effets (ralentissements, grossissements, pétrifications...). Nombre de ses créations ouvrent des dialogues entre la modernité du médium digital et un univers d'images s'inscrivant dans l'histoire de l'art.</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 professeur pourra sélectionner des œuvres parmi celles indiquées ci-après, à titre de repères, sans pour autant devoir s'y limiter :</w:t>
      </w:r>
    </w:p>
    <w:p w:rsidR="00373279" w:rsidRPr="00373279" w:rsidRDefault="00373279" w:rsidP="00373279">
      <w:pPr>
        <w:shd w:val="clear" w:color="auto" w:fill="FFFFFF"/>
        <w:spacing w:before="60"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des </w:t>
      </w:r>
      <w:proofErr w:type="spellStart"/>
      <w:r w:rsidRPr="00373279">
        <w:rPr>
          <w:rFonts w:ascii="Arial Narrow" w:eastAsia="Times New Roman" w:hAnsi="Arial Narrow" w:cs="Arial"/>
          <w:sz w:val="24"/>
          <w:szCs w:val="24"/>
          <w:lang w:val="en-US" w:eastAsia="fr-FR"/>
        </w:rPr>
        <w:t>bandes</w:t>
      </w:r>
      <w:proofErr w:type="spellEnd"/>
      <w:r w:rsidRPr="00373279">
        <w:rPr>
          <w:rFonts w:ascii="Arial Narrow" w:eastAsia="Times New Roman" w:hAnsi="Arial Narrow" w:cs="Arial"/>
          <w:sz w:val="24"/>
          <w:szCs w:val="24"/>
          <w:lang w:val="en-US" w:eastAsia="fr-FR"/>
        </w:rPr>
        <w:t xml:space="preserve"> </w:t>
      </w:r>
      <w:proofErr w:type="spellStart"/>
      <w:r w:rsidRPr="00373279">
        <w:rPr>
          <w:rFonts w:ascii="Arial Narrow" w:eastAsia="Times New Roman" w:hAnsi="Arial Narrow" w:cs="Arial"/>
          <w:sz w:val="24"/>
          <w:szCs w:val="24"/>
          <w:lang w:val="en-US" w:eastAsia="fr-FR"/>
        </w:rPr>
        <w:t>vidéo</w:t>
      </w:r>
      <w:proofErr w:type="spellEnd"/>
      <w:r w:rsidRPr="00373279">
        <w:rPr>
          <w:rFonts w:ascii="Arial Narrow" w:eastAsia="Times New Roman" w:hAnsi="Arial Narrow" w:cs="Arial"/>
          <w:sz w:val="24"/>
          <w:szCs w:val="24"/>
          <w:lang w:val="en-US" w:eastAsia="fr-FR"/>
        </w:rPr>
        <w:t xml:space="preserve"> aux </w:t>
      </w:r>
      <w:proofErr w:type="spellStart"/>
      <w:r w:rsidRPr="00373279">
        <w:rPr>
          <w:rFonts w:ascii="Arial Narrow" w:eastAsia="Times New Roman" w:hAnsi="Arial Narrow" w:cs="Arial"/>
          <w:sz w:val="24"/>
          <w:szCs w:val="24"/>
          <w:lang w:val="en-US" w:eastAsia="fr-FR"/>
        </w:rPr>
        <w:t>écrans</w:t>
      </w:r>
      <w:proofErr w:type="spellEnd"/>
      <w:r w:rsidRPr="00373279">
        <w:rPr>
          <w:rFonts w:ascii="Arial Narrow" w:eastAsia="Times New Roman" w:hAnsi="Arial Narrow" w:cs="Arial"/>
          <w:sz w:val="24"/>
          <w:szCs w:val="24"/>
          <w:lang w:val="en-US" w:eastAsia="fr-FR"/>
        </w:rPr>
        <w:t xml:space="preserve"> plasma : </w:t>
      </w:r>
      <w:r w:rsidRPr="00373279">
        <w:rPr>
          <w:rFonts w:ascii="Arial Narrow" w:eastAsia="Times New Roman" w:hAnsi="Arial Narrow" w:cs="Arial"/>
          <w:i/>
          <w:iCs/>
          <w:sz w:val="24"/>
          <w:szCs w:val="24"/>
          <w:lang w:val="en-US" w:eastAsia="fr-FR"/>
        </w:rPr>
        <w:t>The Reflecting Pool</w:t>
      </w:r>
      <w:r w:rsidRPr="00373279">
        <w:rPr>
          <w:rFonts w:ascii="Arial Narrow" w:eastAsia="Times New Roman" w:hAnsi="Arial Narrow" w:cs="Arial"/>
          <w:sz w:val="24"/>
          <w:szCs w:val="24"/>
          <w:lang w:val="en-US" w:eastAsia="fr-FR"/>
        </w:rPr>
        <w:t xml:space="preserve"> , 1977-79 ; </w:t>
      </w:r>
      <w:proofErr w:type="spellStart"/>
      <w:r w:rsidRPr="00373279">
        <w:rPr>
          <w:rFonts w:ascii="Arial Narrow" w:eastAsia="Times New Roman" w:hAnsi="Arial Narrow" w:cs="Arial"/>
          <w:i/>
          <w:iCs/>
          <w:sz w:val="24"/>
          <w:szCs w:val="24"/>
          <w:lang w:val="en-US" w:eastAsia="fr-FR"/>
        </w:rPr>
        <w:t>Chott</w:t>
      </w:r>
      <w:proofErr w:type="spellEnd"/>
      <w:r w:rsidRPr="00373279">
        <w:rPr>
          <w:rFonts w:ascii="Arial Narrow" w:eastAsia="Times New Roman" w:hAnsi="Arial Narrow" w:cs="Arial"/>
          <w:i/>
          <w:iCs/>
          <w:sz w:val="24"/>
          <w:szCs w:val="24"/>
          <w:lang w:val="en-US" w:eastAsia="fr-FR"/>
        </w:rPr>
        <w:t xml:space="preserve"> El-</w:t>
      </w:r>
      <w:proofErr w:type="spellStart"/>
      <w:r w:rsidRPr="00373279">
        <w:rPr>
          <w:rFonts w:ascii="Arial Narrow" w:eastAsia="Times New Roman" w:hAnsi="Arial Narrow" w:cs="Arial"/>
          <w:i/>
          <w:iCs/>
          <w:sz w:val="24"/>
          <w:szCs w:val="24"/>
          <w:lang w:val="en-US" w:eastAsia="fr-FR"/>
        </w:rPr>
        <w:t>Djerid</w:t>
      </w:r>
      <w:proofErr w:type="spellEnd"/>
      <w:r w:rsidRPr="00373279">
        <w:rPr>
          <w:rFonts w:ascii="Arial Narrow" w:eastAsia="Times New Roman" w:hAnsi="Arial Narrow" w:cs="Arial"/>
          <w:sz w:val="24"/>
          <w:szCs w:val="24"/>
          <w:lang w:val="en-US" w:eastAsia="fr-FR"/>
        </w:rPr>
        <w:t xml:space="preserve">, 1979 ; </w:t>
      </w:r>
      <w:r w:rsidRPr="00373279">
        <w:rPr>
          <w:rFonts w:ascii="Arial Narrow" w:eastAsia="Times New Roman" w:hAnsi="Arial Narrow" w:cs="Arial"/>
          <w:i/>
          <w:iCs/>
          <w:sz w:val="24"/>
          <w:szCs w:val="24"/>
          <w:lang w:val="en-US" w:eastAsia="fr-FR"/>
        </w:rPr>
        <w:t>Reverse Television - Portraits of Viewers,</w:t>
      </w:r>
      <w:r w:rsidRPr="00373279">
        <w:rPr>
          <w:rFonts w:ascii="Arial Narrow" w:eastAsia="Times New Roman" w:hAnsi="Arial Narrow" w:cs="Arial"/>
          <w:sz w:val="24"/>
          <w:szCs w:val="24"/>
          <w:lang w:val="en-US" w:eastAsia="fr-FR"/>
        </w:rPr>
        <w:t xml:space="preserve"> 1983-1984 ; </w:t>
      </w:r>
      <w:r w:rsidRPr="00373279">
        <w:rPr>
          <w:rFonts w:ascii="Arial Narrow" w:eastAsia="Times New Roman" w:hAnsi="Arial Narrow" w:cs="Arial"/>
          <w:i/>
          <w:iCs/>
          <w:sz w:val="24"/>
          <w:szCs w:val="24"/>
          <w:lang w:val="en-US" w:eastAsia="fr-FR"/>
        </w:rPr>
        <w:t>Deserts</w:t>
      </w:r>
      <w:r w:rsidRPr="00373279">
        <w:rPr>
          <w:rFonts w:ascii="Arial Narrow" w:eastAsia="Times New Roman" w:hAnsi="Arial Narrow" w:cs="Arial"/>
          <w:sz w:val="24"/>
          <w:szCs w:val="24"/>
          <w:lang w:val="en-US" w:eastAsia="fr-FR"/>
        </w:rPr>
        <w:t xml:space="preserve">, 1994 ; </w:t>
      </w:r>
      <w:r w:rsidRPr="00373279">
        <w:rPr>
          <w:rFonts w:ascii="Arial Narrow" w:eastAsia="Times New Roman" w:hAnsi="Arial Narrow" w:cs="Arial"/>
          <w:i/>
          <w:iCs/>
          <w:sz w:val="24"/>
          <w:szCs w:val="24"/>
          <w:lang w:val="en-US" w:eastAsia="fr-FR"/>
        </w:rPr>
        <w:t>Walking on the Edge</w:t>
      </w:r>
      <w:r w:rsidRPr="00373279">
        <w:rPr>
          <w:rFonts w:ascii="Arial Narrow" w:eastAsia="Times New Roman" w:hAnsi="Arial Narrow" w:cs="Arial"/>
          <w:sz w:val="24"/>
          <w:szCs w:val="24"/>
          <w:lang w:val="en-US" w:eastAsia="fr-FR"/>
        </w:rPr>
        <w:t xml:space="preserve"> et </w:t>
      </w:r>
      <w:r w:rsidRPr="00373279">
        <w:rPr>
          <w:rFonts w:ascii="Arial Narrow" w:eastAsia="Times New Roman" w:hAnsi="Arial Narrow" w:cs="Arial"/>
          <w:i/>
          <w:iCs/>
          <w:sz w:val="24"/>
          <w:szCs w:val="24"/>
          <w:lang w:val="en-US" w:eastAsia="fr-FR"/>
        </w:rPr>
        <w:t>The Encounter</w:t>
      </w:r>
      <w:r w:rsidRPr="00373279">
        <w:rPr>
          <w:rFonts w:ascii="Arial Narrow" w:eastAsia="Times New Roman" w:hAnsi="Arial Narrow" w:cs="Arial"/>
          <w:sz w:val="24"/>
          <w:szCs w:val="24"/>
          <w:lang w:val="en-US" w:eastAsia="fr-FR"/>
        </w:rPr>
        <w:t xml:space="preserve"> , 2012 ; </w:t>
      </w:r>
      <w:r w:rsidRPr="00373279">
        <w:rPr>
          <w:rFonts w:ascii="Arial Narrow" w:eastAsia="Times New Roman" w:hAnsi="Arial Narrow" w:cs="Arial"/>
          <w:i/>
          <w:iCs/>
          <w:sz w:val="24"/>
          <w:szCs w:val="24"/>
          <w:lang w:val="en-US" w:eastAsia="fr-FR"/>
        </w:rPr>
        <w:t>The Dreamers</w:t>
      </w:r>
      <w:r w:rsidRPr="00373279">
        <w:rPr>
          <w:rFonts w:ascii="Arial Narrow" w:eastAsia="Times New Roman" w:hAnsi="Arial Narrow" w:cs="Arial"/>
          <w:sz w:val="24"/>
          <w:szCs w:val="24"/>
          <w:lang w:val="en-US" w:eastAsia="fr-FR"/>
        </w:rPr>
        <w:t>, 2013.</w:t>
      </w:r>
    </w:p>
    <w:p w:rsidR="00373279" w:rsidRPr="00373279" w:rsidRDefault="00373279" w:rsidP="00373279">
      <w:pPr>
        <w:shd w:val="clear" w:color="auto" w:fill="FFFFFF"/>
        <w:spacing w:before="60"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sculptures </w:t>
      </w:r>
      <w:proofErr w:type="spellStart"/>
      <w:r w:rsidRPr="00373279">
        <w:rPr>
          <w:rFonts w:ascii="Arial Narrow" w:eastAsia="Times New Roman" w:hAnsi="Arial Narrow" w:cs="Arial"/>
          <w:sz w:val="24"/>
          <w:szCs w:val="24"/>
          <w:lang w:val="en-US" w:eastAsia="fr-FR"/>
        </w:rPr>
        <w:t>vidéo</w:t>
      </w:r>
      <w:proofErr w:type="spellEnd"/>
      <w:r w:rsidRPr="00373279">
        <w:rPr>
          <w:rFonts w:ascii="Arial Narrow" w:eastAsia="Times New Roman" w:hAnsi="Arial Narrow" w:cs="Arial"/>
          <w:sz w:val="24"/>
          <w:szCs w:val="24"/>
          <w:lang w:val="en-US" w:eastAsia="fr-FR"/>
        </w:rPr>
        <w:t xml:space="preserve"> et installations : </w:t>
      </w:r>
      <w:r w:rsidRPr="00373279">
        <w:rPr>
          <w:rFonts w:ascii="Arial Narrow" w:eastAsia="Times New Roman" w:hAnsi="Arial Narrow" w:cs="Arial"/>
          <w:i/>
          <w:iCs/>
          <w:sz w:val="24"/>
          <w:szCs w:val="24"/>
          <w:lang w:val="en-US" w:eastAsia="fr-FR"/>
        </w:rPr>
        <w:t>Heaven and Earth</w:t>
      </w:r>
      <w:r w:rsidRPr="00373279">
        <w:rPr>
          <w:rFonts w:ascii="Arial Narrow" w:eastAsia="Times New Roman" w:hAnsi="Arial Narrow" w:cs="Arial"/>
          <w:sz w:val="24"/>
          <w:szCs w:val="24"/>
          <w:lang w:val="en-US" w:eastAsia="fr-FR"/>
        </w:rPr>
        <w:t xml:space="preserve"> , 1992 ; </w:t>
      </w:r>
      <w:r w:rsidRPr="00373279">
        <w:rPr>
          <w:rFonts w:ascii="Arial Narrow" w:eastAsia="Times New Roman" w:hAnsi="Arial Narrow" w:cs="Arial"/>
          <w:i/>
          <w:iCs/>
          <w:sz w:val="24"/>
          <w:szCs w:val="24"/>
          <w:lang w:val="en-US" w:eastAsia="fr-FR"/>
        </w:rPr>
        <w:t xml:space="preserve">The Sleepers, </w:t>
      </w:r>
      <w:r w:rsidRPr="00373279">
        <w:rPr>
          <w:rFonts w:ascii="Arial Narrow" w:eastAsia="Times New Roman" w:hAnsi="Arial Narrow" w:cs="Arial"/>
          <w:sz w:val="24"/>
          <w:szCs w:val="24"/>
          <w:lang w:val="en-US" w:eastAsia="fr-FR"/>
        </w:rPr>
        <w:t xml:space="preserve">1992 ; </w:t>
      </w:r>
      <w:r w:rsidRPr="00373279">
        <w:rPr>
          <w:rFonts w:ascii="Arial Narrow" w:eastAsia="Times New Roman" w:hAnsi="Arial Narrow" w:cs="Arial"/>
          <w:i/>
          <w:iCs/>
          <w:sz w:val="24"/>
          <w:szCs w:val="24"/>
          <w:lang w:val="en-US" w:eastAsia="fr-FR"/>
        </w:rPr>
        <w:t>The Veiling</w:t>
      </w:r>
      <w:r w:rsidRPr="00373279">
        <w:rPr>
          <w:rFonts w:ascii="Arial Narrow" w:eastAsia="Times New Roman" w:hAnsi="Arial Narrow" w:cs="Arial"/>
          <w:sz w:val="24"/>
          <w:szCs w:val="24"/>
          <w:lang w:val="en-US" w:eastAsia="fr-FR"/>
        </w:rPr>
        <w:t xml:space="preserve">, 1995 ; </w:t>
      </w:r>
      <w:r w:rsidRPr="00373279">
        <w:rPr>
          <w:rFonts w:ascii="Arial Narrow" w:eastAsia="Times New Roman" w:hAnsi="Arial Narrow" w:cs="Arial"/>
          <w:i/>
          <w:iCs/>
          <w:sz w:val="24"/>
          <w:szCs w:val="24"/>
          <w:lang w:val="en-US" w:eastAsia="fr-FR"/>
        </w:rPr>
        <w:t>The Crossing</w:t>
      </w:r>
      <w:r w:rsidRPr="00373279">
        <w:rPr>
          <w:rFonts w:ascii="Arial Narrow" w:eastAsia="Times New Roman" w:hAnsi="Arial Narrow" w:cs="Arial"/>
          <w:sz w:val="24"/>
          <w:szCs w:val="24"/>
          <w:lang w:val="en-US" w:eastAsia="fr-FR"/>
        </w:rPr>
        <w:t xml:space="preserve"> , 1996 ; </w:t>
      </w:r>
      <w:r w:rsidRPr="00373279">
        <w:rPr>
          <w:rFonts w:ascii="Arial Narrow" w:eastAsia="Times New Roman" w:hAnsi="Arial Narrow" w:cs="Arial"/>
          <w:i/>
          <w:iCs/>
          <w:sz w:val="24"/>
          <w:szCs w:val="24"/>
          <w:lang w:val="en-US" w:eastAsia="fr-FR"/>
        </w:rPr>
        <w:t>Going Forth By Day</w:t>
      </w:r>
      <w:r w:rsidRPr="00373279">
        <w:rPr>
          <w:rFonts w:ascii="Arial Narrow" w:eastAsia="Times New Roman" w:hAnsi="Arial Narrow" w:cs="Arial"/>
          <w:sz w:val="24"/>
          <w:szCs w:val="24"/>
          <w:lang w:val="en-US" w:eastAsia="fr-FR"/>
        </w:rPr>
        <w:t xml:space="preserve">, 2002 ; </w:t>
      </w:r>
      <w:r w:rsidRPr="00373279">
        <w:rPr>
          <w:rFonts w:ascii="Arial Narrow" w:eastAsia="Times New Roman" w:hAnsi="Arial Narrow" w:cs="Arial"/>
          <w:i/>
          <w:iCs/>
          <w:sz w:val="24"/>
          <w:szCs w:val="24"/>
          <w:lang w:val="en-US" w:eastAsia="fr-FR"/>
        </w:rPr>
        <w:t>The Tristan Project (Fire Woman et Tristan's Ascension)</w:t>
      </w:r>
      <w:r w:rsidRPr="00373279">
        <w:rPr>
          <w:rFonts w:ascii="Arial Narrow" w:eastAsia="Times New Roman" w:hAnsi="Arial Narrow" w:cs="Arial"/>
          <w:sz w:val="24"/>
          <w:szCs w:val="24"/>
          <w:lang w:val="en-US" w:eastAsia="fr-FR"/>
        </w:rPr>
        <w:t>, 2005.</w:t>
      </w:r>
    </w:p>
    <w:p w:rsidR="00373279" w:rsidRPr="00373279" w:rsidRDefault="00373279" w:rsidP="00373279">
      <w:pPr>
        <w:shd w:val="clear" w:color="auto" w:fill="FFFFFF"/>
        <w:spacing w:before="60"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w:t>
      </w:r>
      <w:proofErr w:type="spellStart"/>
      <w:proofErr w:type="gramStart"/>
      <w:r w:rsidRPr="00373279">
        <w:rPr>
          <w:rFonts w:ascii="Arial Narrow" w:eastAsia="Times New Roman" w:hAnsi="Arial Narrow" w:cs="Arial"/>
          <w:sz w:val="24"/>
          <w:szCs w:val="24"/>
          <w:lang w:val="en-US" w:eastAsia="fr-FR"/>
        </w:rPr>
        <w:t>références</w:t>
      </w:r>
      <w:proofErr w:type="spellEnd"/>
      <w:proofErr w:type="gramEnd"/>
      <w:r w:rsidRPr="00373279">
        <w:rPr>
          <w:rFonts w:ascii="Arial Narrow" w:eastAsia="Times New Roman" w:hAnsi="Arial Narrow" w:cs="Arial"/>
          <w:sz w:val="24"/>
          <w:szCs w:val="24"/>
          <w:lang w:val="en-US" w:eastAsia="fr-FR"/>
        </w:rPr>
        <w:t xml:space="preserve"> aux grands maîtres : </w:t>
      </w:r>
      <w:r w:rsidRPr="00373279">
        <w:rPr>
          <w:rFonts w:ascii="Arial Narrow" w:eastAsia="Times New Roman" w:hAnsi="Arial Narrow" w:cs="Arial"/>
          <w:i/>
          <w:iCs/>
          <w:sz w:val="24"/>
          <w:szCs w:val="24"/>
          <w:lang w:val="en-US" w:eastAsia="fr-FR"/>
        </w:rPr>
        <w:t>The Sleep of Reason</w:t>
      </w:r>
      <w:r w:rsidRPr="00373279">
        <w:rPr>
          <w:rFonts w:ascii="Arial Narrow" w:eastAsia="Times New Roman" w:hAnsi="Arial Narrow" w:cs="Arial"/>
          <w:sz w:val="24"/>
          <w:szCs w:val="24"/>
          <w:lang w:val="en-US" w:eastAsia="fr-FR"/>
        </w:rPr>
        <w:t xml:space="preserve"> , 1988 ; </w:t>
      </w:r>
      <w:r w:rsidRPr="00373279">
        <w:rPr>
          <w:rFonts w:ascii="Arial Narrow" w:eastAsia="Times New Roman" w:hAnsi="Arial Narrow" w:cs="Arial"/>
          <w:i/>
          <w:iCs/>
          <w:sz w:val="24"/>
          <w:szCs w:val="24"/>
          <w:lang w:val="en-US" w:eastAsia="fr-FR"/>
        </w:rPr>
        <w:t>The Greeting</w:t>
      </w:r>
      <w:r w:rsidRPr="00373279">
        <w:rPr>
          <w:rFonts w:ascii="Arial Narrow" w:eastAsia="Times New Roman" w:hAnsi="Arial Narrow" w:cs="Arial"/>
          <w:sz w:val="24"/>
          <w:szCs w:val="24"/>
          <w:lang w:val="en-US" w:eastAsia="fr-FR"/>
        </w:rPr>
        <w:t>, 1995</w:t>
      </w:r>
      <w:r w:rsidRPr="00373279">
        <w:rPr>
          <w:rFonts w:ascii="Arial Narrow" w:eastAsia="Times New Roman" w:hAnsi="Arial Narrow" w:cs="Arial"/>
          <w:i/>
          <w:iCs/>
          <w:sz w:val="24"/>
          <w:szCs w:val="24"/>
          <w:lang w:val="en-US" w:eastAsia="fr-FR"/>
        </w:rPr>
        <w:t xml:space="preserve"> </w:t>
      </w:r>
      <w:r w:rsidRPr="00373279">
        <w:rPr>
          <w:rFonts w:ascii="Arial Narrow" w:eastAsia="Times New Roman" w:hAnsi="Arial Narrow" w:cs="Arial"/>
          <w:sz w:val="24"/>
          <w:szCs w:val="24"/>
          <w:lang w:val="en-US" w:eastAsia="fr-FR"/>
        </w:rPr>
        <w:t xml:space="preserve">; </w:t>
      </w:r>
      <w:r w:rsidRPr="00373279">
        <w:rPr>
          <w:rFonts w:ascii="Arial Narrow" w:eastAsia="Times New Roman" w:hAnsi="Arial Narrow" w:cs="Arial"/>
          <w:i/>
          <w:iCs/>
          <w:sz w:val="24"/>
          <w:szCs w:val="24"/>
          <w:lang w:val="en-US" w:eastAsia="fr-FR"/>
        </w:rPr>
        <w:t>The Quintet of the Astonished</w:t>
      </w:r>
      <w:r w:rsidRPr="00373279">
        <w:rPr>
          <w:rFonts w:ascii="Arial Narrow" w:eastAsia="Times New Roman" w:hAnsi="Arial Narrow" w:cs="Arial"/>
          <w:sz w:val="24"/>
          <w:szCs w:val="24"/>
          <w:lang w:val="en-US" w:eastAsia="fr-FR"/>
        </w:rPr>
        <w:t xml:space="preserve"> , 2000.</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Cinéma et audiovisuel - Enseignement de spécialité, série L</w:t>
      </w:r>
    </w:p>
    <w:p w:rsidR="00373279" w:rsidRPr="00373279" w:rsidRDefault="00373279" w:rsidP="00373279">
      <w:pPr>
        <w:numPr>
          <w:ilvl w:val="0"/>
          <w:numId w:val="7"/>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b/>
          <w:bCs/>
          <w:sz w:val="24"/>
          <w:szCs w:val="24"/>
          <w:lang w:eastAsia="fr-FR"/>
        </w:rPr>
        <w:t xml:space="preserve">Les </w:t>
      </w:r>
      <w:r w:rsidRPr="00373279">
        <w:rPr>
          <w:rFonts w:ascii="Arial Narrow" w:eastAsia="Times New Roman" w:hAnsi="Arial Narrow" w:cs="Arial"/>
          <w:b/>
          <w:bCs/>
          <w:i/>
          <w:iCs/>
          <w:sz w:val="24"/>
          <w:szCs w:val="24"/>
          <w:lang w:eastAsia="fr-FR"/>
        </w:rPr>
        <w:t>Lumières de la ville</w:t>
      </w:r>
      <w:r w:rsidRPr="00373279">
        <w:rPr>
          <w:rFonts w:ascii="Arial Narrow" w:eastAsia="Times New Roman" w:hAnsi="Arial Narrow" w:cs="Arial"/>
          <w:b/>
          <w:bCs/>
          <w:sz w:val="24"/>
          <w:szCs w:val="24"/>
          <w:lang w:eastAsia="fr-FR"/>
        </w:rPr>
        <w:t xml:space="preserve"> de Charles Chaplin, 1931</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Entrepris à la charnière de la période du muet et du parlant, mais présenté seulement en 1931, en plein règne des « talkies », </w:t>
      </w:r>
      <w:r w:rsidRPr="00373279">
        <w:rPr>
          <w:rFonts w:ascii="Arial Narrow" w:eastAsia="Times New Roman" w:hAnsi="Arial Narrow" w:cs="Arial"/>
          <w:i/>
          <w:iCs/>
          <w:sz w:val="24"/>
          <w:szCs w:val="24"/>
          <w:lang w:eastAsia="fr-FR"/>
        </w:rPr>
        <w:t>Les Lumières de la ville</w:t>
      </w:r>
      <w:r w:rsidRPr="00373279">
        <w:rPr>
          <w:rFonts w:ascii="Arial Narrow" w:eastAsia="Times New Roman" w:hAnsi="Arial Narrow" w:cs="Arial"/>
          <w:sz w:val="24"/>
          <w:szCs w:val="24"/>
          <w:lang w:eastAsia="fr-FR"/>
        </w:rPr>
        <w:t xml:space="preserve"> marque la première étape de Charles Chaplin dans sa réflexion sur la manière d'aborder un cinéma sonore et parlant. N'utilisant la piste sonore que pour porter un accompagnement musical synchronisé, avec un minimum d'effets de bruitage et aucun dialogue audible, le film pourrait apparaître comme un manifeste anachronique pour les images muettes et marquer les réticences de son auteur vis-à-vis des innovations sonores au goût du jour.</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Pourtant, prenant une dimension fortement allégorique et méta-poétique, la </w:t>
      </w:r>
      <w:proofErr w:type="spellStart"/>
      <w:r w:rsidRPr="00373279">
        <w:rPr>
          <w:rFonts w:ascii="Arial Narrow" w:eastAsia="Times New Roman" w:hAnsi="Arial Narrow" w:cs="Arial"/>
          <w:sz w:val="24"/>
          <w:szCs w:val="24"/>
          <w:lang w:eastAsia="fr-FR"/>
        </w:rPr>
        <w:t>diégèse</w:t>
      </w:r>
      <w:proofErr w:type="spellEnd"/>
      <w:r w:rsidRPr="00373279">
        <w:rPr>
          <w:rFonts w:ascii="Arial Narrow" w:eastAsia="Times New Roman" w:hAnsi="Arial Narrow" w:cs="Arial"/>
          <w:sz w:val="24"/>
          <w:szCs w:val="24"/>
          <w:lang w:eastAsia="fr-FR"/>
        </w:rPr>
        <w:t xml:space="preserve"> redonne toute son importance (cinématographique, cognitive, morale) à l'ouïe et au toucher, contre la vue, toujours susceptible de faire écran. Une jeune fleuriste aveugle se prend d'amitié et d'affection pour un vagabond qu'elle s'imagine être un millionnaire. Rendue à l'univers des voyants grâce à lui, elle le reconnaît pour ce qu'il est dans un final sublime qui consacre la voix et le contact sensible comme les fils conducteurs subtils d'une relation profonde entre les êtres, par-delà le fracas des apparences fallacieuses. Avec cette fable des temps modernes révélatrice de son ambition, Chaplin s'impose immédiatement comme un immense cinéaste de la sensibilité et de la mise en scène de la Parole, visant bien plus qu'une simple reproduction technique des corps et des sons.</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Son comique s'en trouve approfondi et redynamisé. Plus que jamais le rire côtoie le pathétique dans une alliance qui n'est pas une alternance de registres mais un alliage authentique. À partir de l'analyse de la scène emblématique du dévidage du gilet du vagabond, rembobiné par la jeune femme, Gilles Deleuze décrit exemplairement ce nouveau circuit </w:t>
      </w:r>
      <w:proofErr w:type="spellStart"/>
      <w:r w:rsidRPr="00373279">
        <w:rPr>
          <w:rFonts w:ascii="Arial Narrow" w:eastAsia="Times New Roman" w:hAnsi="Arial Narrow" w:cs="Arial"/>
          <w:sz w:val="24"/>
          <w:szCs w:val="24"/>
          <w:lang w:eastAsia="fr-FR"/>
        </w:rPr>
        <w:t>chaplinien</w:t>
      </w:r>
      <w:proofErr w:type="spellEnd"/>
      <w:r w:rsidRPr="00373279">
        <w:rPr>
          <w:rFonts w:ascii="Arial Narrow" w:eastAsia="Times New Roman" w:hAnsi="Arial Narrow" w:cs="Arial"/>
          <w:sz w:val="24"/>
          <w:szCs w:val="24"/>
          <w:lang w:eastAsia="fr-FR"/>
        </w:rPr>
        <w:t xml:space="preserve"> « rire-émotion », « où l'un renvoie à la petite différence, l'autre à la grande distance, sans que l'un efface ou atténue l'autre, mais tous deux se relayant, se relançant. » Avant de conclure : « Le génie de Chaplin, c'est de faire les deux ensemble, de faire qu'on </w:t>
      </w:r>
      <w:proofErr w:type="spellStart"/>
      <w:r w:rsidRPr="00373279">
        <w:rPr>
          <w:rFonts w:ascii="Arial Narrow" w:eastAsia="Times New Roman" w:hAnsi="Arial Narrow" w:cs="Arial"/>
          <w:sz w:val="24"/>
          <w:szCs w:val="24"/>
          <w:lang w:eastAsia="fr-FR"/>
        </w:rPr>
        <w:t>rie</w:t>
      </w:r>
      <w:proofErr w:type="spellEnd"/>
      <w:r w:rsidRPr="00373279">
        <w:rPr>
          <w:rFonts w:ascii="Arial Narrow" w:eastAsia="Times New Roman" w:hAnsi="Arial Narrow" w:cs="Arial"/>
          <w:sz w:val="24"/>
          <w:szCs w:val="24"/>
          <w:lang w:eastAsia="fr-FR"/>
        </w:rPr>
        <w:t xml:space="preserve"> d'autant plus qu'on est ému » (Gilles Deleuze, </w:t>
      </w:r>
      <w:r w:rsidRPr="00373279">
        <w:rPr>
          <w:rFonts w:ascii="Arial Narrow" w:eastAsia="Times New Roman" w:hAnsi="Arial Narrow" w:cs="Arial"/>
          <w:i/>
          <w:iCs/>
          <w:sz w:val="24"/>
          <w:szCs w:val="24"/>
          <w:lang w:eastAsia="fr-FR"/>
        </w:rPr>
        <w:t>L'image-mouvement</w:t>
      </w:r>
      <w:r w:rsidRPr="00373279">
        <w:rPr>
          <w:rFonts w:ascii="Arial Narrow" w:eastAsia="Times New Roman" w:hAnsi="Arial Narrow" w:cs="Arial"/>
          <w:sz w:val="24"/>
          <w:szCs w:val="24"/>
          <w:lang w:eastAsia="fr-FR"/>
        </w:rPr>
        <w:t>, Paris, Les Éditions de minuit, p. 234).</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Suggestions bibliographiques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André Bazin, </w:t>
      </w:r>
      <w:r w:rsidRPr="00373279">
        <w:rPr>
          <w:rFonts w:ascii="Arial Narrow" w:eastAsia="Times New Roman" w:hAnsi="Arial Narrow" w:cs="Arial"/>
          <w:i/>
          <w:iCs/>
          <w:sz w:val="24"/>
          <w:szCs w:val="24"/>
          <w:lang w:eastAsia="fr-FR"/>
        </w:rPr>
        <w:t>Charles Chaplin</w:t>
      </w:r>
      <w:r w:rsidRPr="00373279">
        <w:rPr>
          <w:rFonts w:ascii="Arial Narrow" w:eastAsia="Times New Roman" w:hAnsi="Arial Narrow" w:cs="Arial"/>
          <w:sz w:val="24"/>
          <w:szCs w:val="24"/>
          <w:lang w:eastAsia="fr-FR"/>
        </w:rPr>
        <w:t>, Paris, Les Cahiers du cinéma, 2000.</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Gilles Deleuze, </w:t>
      </w:r>
      <w:r w:rsidRPr="00373279">
        <w:rPr>
          <w:rFonts w:ascii="Arial Narrow" w:eastAsia="Times New Roman" w:hAnsi="Arial Narrow" w:cs="Arial"/>
          <w:i/>
          <w:iCs/>
          <w:sz w:val="24"/>
          <w:szCs w:val="24"/>
          <w:lang w:eastAsia="fr-FR"/>
        </w:rPr>
        <w:t>L'image-mouvement</w:t>
      </w:r>
      <w:r w:rsidRPr="00373279">
        <w:rPr>
          <w:rFonts w:ascii="Arial Narrow" w:eastAsia="Times New Roman" w:hAnsi="Arial Narrow" w:cs="Arial"/>
          <w:sz w:val="24"/>
          <w:szCs w:val="24"/>
          <w:lang w:eastAsia="fr-FR"/>
        </w:rPr>
        <w:t>, Paris, Les Éditions de minuit, 1983, p. 231-236.</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Michel </w:t>
      </w:r>
      <w:proofErr w:type="spellStart"/>
      <w:r w:rsidRPr="00373279">
        <w:rPr>
          <w:rFonts w:ascii="Arial Narrow" w:eastAsia="Times New Roman" w:hAnsi="Arial Narrow" w:cs="Arial"/>
          <w:sz w:val="24"/>
          <w:szCs w:val="24"/>
          <w:lang w:eastAsia="fr-FR"/>
        </w:rPr>
        <w:t>Chion</w:t>
      </w:r>
      <w:proofErr w:type="spellEnd"/>
      <w:r w:rsidRPr="00373279">
        <w:rPr>
          <w:rFonts w:ascii="Arial Narrow" w:eastAsia="Times New Roman" w:hAnsi="Arial Narrow" w:cs="Arial"/>
          <w:sz w:val="24"/>
          <w:szCs w:val="24"/>
          <w:lang w:eastAsia="fr-FR"/>
        </w:rPr>
        <w:t xml:space="preserve">, « Chaplin : trois pas dans la parole », </w:t>
      </w:r>
      <w:r w:rsidRPr="00373279">
        <w:rPr>
          <w:rFonts w:ascii="Arial Narrow" w:eastAsia="Times New Roman" w:hAnsi="Arial Narrow" w:cs="Arial"/>
          <w:i/>
          <w:iCs/>
          <w:sz w:val="24"/>
          <w:szCs w:val="24"/>
          <w:lang w:eastAsia="fr-FR"/>
        </w:rPr>
        <w:t>Un art sonore, le cinéma</w:t>
      </w:r>
      <w:r w:rsidRPr="00373279">
        <w:rPr>
          <w:rFonts w:ascii="Arial Narrow" w:eastAsia="Times New Roman" w:hAnsi="Arial Narrow" w:cs="Arial"/>
          <w:sz w:val="24"/>
          <w:szCs w:val="24"/>
          <w:lang w:eastAsia="fr-FR"/>
        </w:rPr>
        <w:t>, Paris, Les Cahiers du cinéma, 2003, p. 27-32.</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lastRenderedPageBreak/>
        <w:t xml:space="preserve">Olivier </w:t>
      </w:r>
      <w:proofErr w:type="spellStart"/>
      <w:r w:rsidRPr="00373279">
        <w:rPr>
          <w:rFonts w:ascii="Arial Narrow" w:eastAsia="Times New Roman" w:hAnsi="Arial Narrow" w:cs="Arial"/>
          <w:sz w:val="24"/>
          <w:szCs w:val="24"/>
          <w:lang w:eastAsia="fr-FR"/>
        </w:rPr>
        <w:t>Mongin</w:t>
      </w:r>
      <w:proofErr w:type="spellEnd"/>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i/>
          <w:iCs/>
          <w:sz w:val="24"/>
          <w:szCs w:val="24"/>
          <w:lang w:eastAsia="fr-FR"/>
        </w:rPr>
        <w:t>Éclats de rire : variations sur le corps comique</w:t>
      </w:r>
      <w:r w:rsidRPr="00373279">
        <w:rPr>
          <w:rFonts w:ascii="Arial Narrow" w:eastAsia="Times New Roman" w:hAnsi="Arial Narrow" w:cs="Arial"/>
          <w:sz w:val="24"/>
          <w:szCs w:val="24"/>
          <w:lang w:eastAsia="fr-FR"/>
        </w:rPr>
        <w:t>, Paris, Le Seuil, 2002.</w:t>
      </w:r>
    </w:p>
    <w:p w:rsidR="00373279" w:rsidRPr="00373279" w:rsidRDefault="00373279" w:rsidP="00373279">
      <w:pPr>
        <w:numPr>
          <w:ilvl w:val="0"/>
          <w:numId w:val="8"/>
        </w:numPr>
        <w:shd w:val="clear" w:color="auto" w:fill="FFFFFF"/>
        <w:spacing w:before="120" w:after="0" w:line="240" w:lineRule="auto"/>
        <w:ind w:left="285"/>
        <w:rPr>
          <w:rFonts w:ascii="Arial Narrow" w:eastAsia="Times New Roman" w:hAnsi="Arial Narrow" w:cs="Arial"/>
          <w:sz w:val="24"/>
          <w:szCs w:val="24"/>
          <w:lang w:eastAsia="fr-FR"/>
        </w:rPr>
      </w:pPr>
      <w:proofErr w:type="spellStart"/>
      <w:r w:rsidRPr="00373279">
        <w:rPr>
          <w:rFonts w:ascii="Arial Narrow" w:eastAsia="Times New Roman" w:hAnsi="Arial Narrow" w:cs="Arial"/>
          <w:i/>
          <w:iCs/>
          <w:sz w:val="24"/>
          <w:szCs w:val="24"/>
          <w:lang w:eastAsia="fr-FR"/>
        </w:rPr>
        <w:t>Charulata</w:t>
      </w:r>
      <w:proofErr w:type="spellEnd"/>
      <w:r w:rsidRPr="00373279">
        <w:rPr>
          <w:rFonts w:ascii="Arial Narrow" w:eastAsia="Times New Roman" w:hAnsi="Arial Narrow" w:cs="Arial"/>
          <w:sz w:val="24"/>
          <w:szCs w:val="24"/>
          <w:lang w:eastAsia="fr-FR"/>
        </w:rPr>
        <w:t xml:space="preserve"> de </w:t>
      </w:r>
      <w:proofErr w:type="spellStart"/>
      <w:r w:rsidRPr="00373279">
        <w:rPr>
          <w:rFonts w:ascii="Arial Narrow" w:eastAsia="Times New Roman" w:hAnsi="Arial Narrow" w:cs="Arial"/>
          <w:sz w:val="24"/>
          <w:szCs w:val="24"/>
          <w:lang w:eastAsia="fr-FR"/>
        </w:rPr>
        <w:t>Satyajit</w:t>
      </w:r>
      <w:proofErr w:type="spellEnd"/>
      <w:r w:rsidRPr="00373279">
        <w:rPr>
          <w:rFonts w:ascii="Arial Narrow" w:eastAsia="Times New Roman" w:hAnsi="Arial Narrow" w:cs="Arial"/>
          <w:sz w:val="24"/>
          <w:szCs w:val="24"/>
          <w:lang w:eastAsia="fr-FR"/>
        </w:rPr>
        <w:t xml:space="preserve"> Ray</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Réalisateur, écrivain et compositeur indien bengali, </w:t>
      </w:r>
      <w:proofErr w:type="spellStart"/>
      <w:r w:rsidRPr="00373279">
        <w:rPr>
          <w:rFonts w:ascii="Arial Narrow" w:eastAsia="Times New Roman" w:hAnsi="Arial Narrow" w:cs="Arial"/>
          <w:sz w:val="24"/>
          <w:szCs w:val="24"/>
          <w:lang w:eastAsia="fr-FR"/>
        </w:rPr>
        <w:t>Satyajit</w:t>
      </w:r>
      <w:proofErr w:type="spellEnd"/>
      <w:r w:rsidRPr="00373279">
        <w:rPr>
          <w:rFonts w:ascii="Arial Narrow" w:eastAsia="Times New Roman" w:hAnsi="Arial Narrow" w:cs="Arial"/>
          <w:sz w:val="24"/>
          <w:szCs w:val="24"/>
          <w:lang w:eastAsia="fr-FR"/>
        </w:rPr>
        <w:t xml:space="preserve"> Ray est une figure évidente de la polyphonie culturelle aux résonnances multiples : mélange historique, mélange référentiel, mélange des cultures où sa formation ancrée dans l'indianité se combine avec son ouverture à l'Occident.</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proofErr w:type="spellStart"/>
      <w:r w:rsidRPr="00373279">
        <w:rPr>
          <w:rFonts w:ascii="Arial Narrow" w:eastAsia="Times New Roman" w:hAnsi="Arial Narrow" w:cs="Arial"/>
          <w:i/>
          <w:iCs/>
          <w:sz w:val="24"/>
          <w:szCs w:val="24"/>
          <w:lang w:eastAsia="fr-FR"/>
        </w:rPr>
        <w:t>Charulata</w:t>
      </w:r>
      <w:proofErr w:type="spellEnd"/>
      <w:r w:rsidRPr="00373279">
        <w:rPr>
          <w:rFonts w:ascii="Arial Narrow" w:eastAsia="Times New Roman" w:hAnsi="Arial Narrow" w:cs="Arial"/>
          <w:sz w:val="24"/>
          <w:szCs w:val="24"/>
          <w:lang w:eastAsia="fr-FR"/>
        </w:rPr>
        <w:t xml:space="preserve">, réalisé en 1964, obtient en 1965 l'Ours d'argent à Berlin ; le réalisateur lui-même le tient pour son plus beau film. Cette œuvre cinématographique, adaptée de la nouvelle </w:t>
      </w:r>
      <w:proofErr w:type="spellStart"/>
      <w:r w:rsidRPr="00373279">
        <w:rPr>
          <w:rFonts w:ascii="Arial Narrow" w:eastAsia="Times New Roman" w:hAnsi="Arial Narrow" w:cs="Arial"/>
          <w:i/>
          <w:iCs/>
          <w:sz w:val="24"/>
          <w:szCs w:val="24"/>
          <w:lang w:eastAsia="fr-FR"/>
        </w:rPr>
        <w:t>Nastanirh</w:t>
      </w:r>
      <w:proofErr w:type="spellEnd"/>
      <w:r w:rsidRPr="00373279">
        <w:rPr>
          <w:rFonts w:ascii="Arial Narrow" w:eastAsia="Times New Roman" w:hAnsi="Arial Narrow" w:cs="Arial"/>
          <w:sz w:val="24"/>
          <w:szCs w:val="24"/>
          <w:lang w:eastAsia="fr-FR"/>
        </w:rPr>
        <w:t xml:space="preserve"> de </w:t>
      </w:r>
      <w:proofErr w:type="spellStart"/>
      <w:r w:rsidRPr="00373279">
        <w:rPr>
          <w:rFonts w:ascii="Arial Narrow" w:eastAsia="Times New Roman" w:hAnsi="Arial Narrow" w:cs="Arial"/>
          <w:sz w:val="24"/>
          <w:szCs w:val="24"/>
          <w:lang w:eastAsia="fr-FR"/>
        </w:rPr>
        <w:t>Rabindranath</w:t>
      </w:r>
      <w:proofErr w:type="spellEnd"/>
      <w:r w:rsidRPr="00373279">
        <w:rPr>
          <w:rFonts w:ascii="Arial Narrow" w:eastAsia="Times New Roman" w:hAnsi="Arial Narrow" w:cs="Arial"/>
          <w:sz w:val="24"/>
          <w:szCs w:val="24"/>
          <w:lang w:eastAsia="fr-FR"/>
        </w:rPr>
        <w:t xml:space="preserve"> Tagore publiée en 1901, plonge le spectateur dans l'Inde de la deuxième partie du XIXe siècle. Il conviendra, par conséquent, de travailler avec les élèves la contextualisation historique au fur et à mesure de l'étude du film pour lever les difficultés de compréhension au moment où elles se poseront et aider à l'interprétation. Tout au long de l'étude du film, et en particulier lors du travail sur les scènes consacrées à l'engagement de </w:t>
      </w:r>
      <w:proofErr w:type="spellStart"/>
      <w:r w:rsidRPr="00373279">
        <w:rPr>
          <w:rFonts w:ascii="Arial Narrow" w:eastAsia="Times New Roman" w:hAnsi="Arial Narrow" w:cs="Arial"/>
          <w:sz w:val="24"/>
          <w:szCs w:val="24"/>
          <w:lang w:eastAsia="fr-FR"/>
        </w:rPr>
        <w:t>Bhupati</w:t>
      </w:r>
      <w:proofErr w:type="spellEnd"/>
      <w:r w:rsidRPr="00373279">
        <w:rPr>
          <w:rFonts w:ascii="Arial Narrow" w:eastAsia="Times New Roman" w:hAnsi="Arial Narrow" w:cs="Arial"/>
          <w:sz w:val="24"/>
          <w:szCs w:val="24"/>
          <w:lang w:eastAsia="fr-FR"/>
        </w:rPr>
        <w:t xml:space="preserve">, il s'agira d'aborder avec eux la naissance de la presse et son développement spécifique en Inde, d'évoquer le mouvement pour l'indépendance de l'Inde, d'aucuns ayant vu à travers le personnage de </w:t>
      </w:r>
      <w:proofErr w:type="spellStart"/>
      <w:r w:rsidRPr="00373279">
        <w:rPr>
          <w:rFonts w:ascii="Arial Narrow" w:eastAsia="Times New Roman" w:hAnsi="Arial Narrow" w:cs="Arial"/>
          <w:sz w:val="24"/>
          <w:szCs w:val="24"/>
          <w:lang w:eastAsia="fr-FR"/>
        </w:rPr>
        <w:t>Bhupati</w:t>
      </w:r>
      <w:proofErr w:type="spellEnd"/>
      <w:r w:rsidRPr="00373279">
        <w:rPr>
          <w:rFonts w:ascii="Arial Narrow" w:eastAsia="Times New Roman" w:hAnsi="Arial Narrow" w:cs="Arial"/>
          <w:sz w:val="24"/>
          <w:szCs w:val="24"/>
          <w:lang w:eastAsia="fr-FR"/>
        </w:rPr>
        <w:t xml:space="preserve"> un hommage que le réalisateur rendrait à Ram Mohan Roy, grand acteur de cette révolution, le Raj britannique, les élections en Grande-Bretagne de 1880 avec l'accession au pouvoir du Parti Libéral, les premiers mouvements politiques indiens issus de l'émergence d'une classe indienne éduquée, les prémices de l'Inde moderne, la place de la femme dans cette Inde à venir.</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Le film, à la structure extrêmement organisée, repose sur une série de tensions qui lui donnent toute sa force dramaturgique et qui s'articulent autour de la relation entre les trois acteurs principaux, avec au centre le personnage féminin de </w:t>
      </w:r>
      <w:proofErr w:type="spellStart"/>
      <w:r w:rsidRPr="00373279">
        <w:rPr>
          <w:rFonts w:ascii="Arial Narrow" w:eastAsia="Times New Roman" w:hAnsi="Arial Narrow" w:cs="Arial"/>
          <w:sz w:val="24"/>
          <w:szCs w:val="24"/>
          <w:lang w:eastAsia="fr-FR"/>
        </w:rPr>
        <w:t>Charulata</w:t>
      </w:r>
      <w:proofErr w:type="spellEnd"/>
      <w:r w:rsidRPr="00373279">
        <w:rPr>
          <w:rFonts w:ascii="Arial Narrow" w:eastAsia="Times New Roman" w:hAnsi="Arial Narrow" w:cs="Arial"/>
          <w:sz w:val="24"/>
          <w:szCs w:val="24"/>
          <w:lang w:eastAsia="fr-FR"/>
        </w:rPr>
        <w:t>.</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Les éléments qui vont par paire et/ou qui s'opposent sont nombreux. On en retiendra ici quelques-uns : l'ordre et le désordre</w:t>
      </w:r>
      <w:r w:rsidRPr="00373279">
        <w:rPr>
          <w:rFonts w:ascii="Arial" w:eastAsia="Times New Roman" w:hAnsi="Arial" w:cs="Arial"/>
          <w:sz w:val="24"/>
          <w:szCs w:val="24"/>
          <w:lang w:eastAsia="fr-FR"/>
        </w:rPr>
        <w:t> </w:t>
      </w:r>
      <w:r w:rsidRPr="00373279">
        <w:rPr>
          <w:rFonts w:ascii="Arial Narrow" w:eastAsia="Times New Roman" w:hAnsi="Arial Narrow" w:cs="Arial"/>
          <w:sz w:val="24"/>
          <w:szCs w:val="24"/>
          <w:lang w:eastAsia="fr-FR"/>
        </w:rPr>
        <w:t>; montrer/cacher</w:t>
      </w:r>
      <w:r w:rsidRPr="00373279">
        <w:rPr>
          <w:rFonts w:ascii="Arial Narrow" w:eastAsia="Times New Roman" w:hAnsi="Arial Narrow" w:cs="Arial Narrow"/>
          <w:sz w:val="24"/>
          <w:szCs w:val="24"/>
          <w:lang w:eastAsia="fr-FR"/>
        </w:rPr>
        <w:t> </w:t>
      </w:r>
      <w:r w:rsidRPr="00373279">
        <w:rPr>
          <w:rFonts w:ascii="Arial Narrow" w:eastAsia="Times New Roman" w:hAnsi="Arial Narrow" w:cs="Arial"/>
          <w:sz w:val="24"/>
          <w:szCs w:val="24"/>
          <w:lang w:eastAsia="fr-FR"/>
        </w:rPr>
        <w:t>; ext</w:t>
      </w:r>
      <w:r w:rsidRPr="00373279">
        <w:rPr>
          <w:rFonts w:ascii="Arial Narrow" w:eastAsia="Times New Roman" w:hAnsi="Arial Narrow" w:cs="Arial Narrow"/>
          <w:sz w:val="24"/>
          <w:szCs w:val="24"/>
          <w:lang w:eastAsia="fr-FR"/>
        </w:rPr>
        <w:t>é</w:t>
      </w:r>
      <w:r w:rsidRPr="00373279">
        <w:rPr>
          <w:rFonts w:ascii="Arial Narrow" w:eastAsia="Times New Roman" w:hAnsi="Arial Narrow" w:cs="Arial"/>
          <w:sz w:val="24"/>
          <w:szCs w:val="24"/>
          <w:lang w:eastAsia="fr-FR"/>
        </w:rPr>
        <w:t>rieur-int</w:t>
      </w:r>
      <w:r w:rsidRPr="00373279">
        <w:rPr>
          <w:rFonts w:ascii="Arial Narrow" w:eastAsia="Times New Roman" w:hAnsi="Arial Narrow" w:cs="Arial Narrow"/>
          <w:sz w:val="24"/>
          <w:szCs w:val="24"/>
          <w:lang w:eastAsia="fr-FR"/>
        </w:rPr>
        <w:t>é</w:t>
      </w:r>
      <w:r w:rsidRPr="00373279">
        <w:rPr>
          <w:rFonts w:ascii="Arial Narrow" w:eastAsia="Times New Roman" w:hAnsi="Arial Narrow" w:cs="Arial"/>
          <w:sz w:val="24"/>
          <w:szCs w:val="24"/>
          <w:lang w:eastAsia="fr-FR"/>
        </w:rPr>
        <w:t>rieur.</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On ne saurait, enfin, oublier la dominante esthétique du film : d'abord, la beauté des visages filmés, notamment la plasticité et l'expressivité de celui de l'actrice </w:t>
      </w:r>
      <w:proofErr w:type="spellStart"/>
      <w:r w:rsidRPr="00373279">
        <w:rPr>
          <w:rFonts w:ascii="Arial Narrow" w:eastAsia="Times New Roman" w:hAnsi="Arial Narrow" w:cs="Arial"/>
          <w:sz w:val="24"/>
          <w:szCs w:val="24"/>
          <w:lang w:eastAsia="fr-FR"/>
        </w:rPr>
        <w:t>Madhabi</w:t>
      </w:r>
      <w:proofErr w:type="spellEnd"/>
      <w:r w:rsidRPr="00373279">
        <w:rPr>
          <w:rFonts w:ascii="Arial Narrow" w:eastAsia="Times New Roman" w:hAnsi="Arial Narrow" w:cs="Arial"/>
          <w:sz w:val="24"/>
          <w:szCs w:val="24"/>
          <w:lang w:eastAsia="fr-FR"/>
        </w:rPr>
        <w:t xml:space="preserve"> </w:t>
      </w:r>
      <w:proofErr w:type="spellStart"/>
      <w:r w:rsidRPr="00373279">
        <w:rPr>
          <w:rFonts w:ascii="Arial Narrow" w:eastAsia="Times New Roman" w:hAnsi="Arial Narrow" w:cs="Arial"/>
          <w:sz w:val="24"/>
          <w:szCs w:val="24"/>
          <w:lang w:eastAsia="fr-FR"/>
        </w:rPr>
        <w:t>Mukherjee</w:t>
      </w:r>
      <w:proofErr w:type="spellEnd"/>
      <w:r w:rsidRPr="00373279">
        <w:rPr>
          <w:rFonts w:ascii="Arial Narrow" w:eastAsia="Times New Roman" w:hAnsi="Arial Narrow" w:cs="Arial"/>
          <w:sz w:val="24"/>
          <w:szCs w:val="24"/>
          <w:lang w:eastAsia="fr-FR"/>
        </w:rPr>
        <w:t>, qu'accompagne l'intensité de ses regards aussi sombres qu'éclatants ; le lien avec la littérature, d'une part, avec la musique et la chanson indienne, d'autre part – on rappellera que S. Ray est le compositeur de la musique du film – ; le dialogue avec d'autres films : l'hommage que le réalisateur rend à Renoir.</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proofErr w:type="spellStart"/>
      <w:r w:rsidRPr="00373279">
        <w:rPr>
          <w:rFonts w:ascii="Arial Narrow" w:eastAsia="Times New Roman" w:hAnsi="Arial Narrow" w:cs="Arial"/>
          <w:i/>
          <w:iCs/>
          <w:sz w:val="24"/>
          <w:szCs w:val="24"/>
          <w:lang w:eastAsia="fr-FR"/>
        </w:rPr>
        <w:t>Charulata</w:t>
      </w:r>
      <w:proofErr w:type="spellEnd"/>
      <w:r w:rsidRPr="00373279">
        <w:rPr>
          <w:rFonts w:ascii="Arial Narrow" w:eastAsia="Times New Roman" w:hAnsi="Arial Narrow" w:cs="Arial"/>
          <w:sz w:val="24"/>
          <w:szCs w:val="24"/>
          <w:lang w:eastAsia="fr-FR"/>
        </w:rPr>
        <w:t xml:space="preserve">, film de patrimoine, est l'une des œuvres les plus complexes de </w:t>
      </w:r>
      <w:proofErr w:type="spellStart"/>
      <w:r w:rsidRPr="00373279">
        <w:rPr>
          <w:rFonts w:ascii="Arial Narrow" w:eastAsia="Times New Roman" w:hAnsi="Arial Narrow" w:cs="Arial"/>
          <w:sz w:val="24"/>
          <w:szCs w:val="24"/>
          <w:lang w:eastAsia="fr-FR"/>
        </w:rPr>
        <w:t>Satyajit</w:t>
      </w:r>
      <w:proofErr w:type="spellEnd"/>
      <w:r w:rsidRPr="00373279">
        <w:rPr>
          <w:rFonts w:ascii="Arial Narrow" w:eastAsia="Times New Roman" w:hAnsi="Arial Narrow" w:cs="Arial"/>
          <w:sz w:val="24"/>
          <w:szCs w:val="24"/>
          <w:lang w:eastAsia="fr-FR"/>
        </w:rPr>
        <w:t xml:space="preserve"> Ray. Son étude demande à être préparée en amont par le visionnement d'autres films, en particulier ceux ancrés dans l'époque contemporaine du réalisateur, comme </w:t>
      </w:r>
      <w:r w:rsidRPr="00373279">
        <w:rPr>
          <w:rFonts w:ascii="Arial Narrow" w:eastAsia="Times New Roman" w:hAnsi="Arial Narrow" w:cs="Arial"/>
          <w:i/>
          <w:iCs/>
          <w:sz w:val="24"/>
          <w:szCs w:val="24"/>
          <w:lang w:eastAsia="fr-FR"/>
        </w:rPr>
        <w:t>La Grande Ville</w:t>
      </w: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i/>
          <w:iCs/>
          <w:sz w:val="24"/>
          <w:szCs w:val="24"/>
          <w:lang w:eastAsia="fr-FR"/>
        </w:rPr>
        <w:t>Le Héros</w:t>
      </w:r>
      <w:r w:rsidRPr="00373279">
        <w:rPr>
          <w:rFonts w:ascii="Arial Narrow" w:eastAsia="Times New Roman" w:hAnsi="Arial Narrow" w:cs="Arial"/>
          <w:sz w:val="24"/>
          <w:szCs w:val="24"/>
          <w:lang w:eastAsia="fr-FR"/>
        </w:rPr>
        <w:t xml:space="preserve"> ou </w:t>
      </w:r>
      <w:r w:rsidRPr="00373279">
        <w:rPr>
          <w:rFonts w:ascii="Arial Narrow" w:eastAsia="Times New Roman" w:hAnsi="Arial Narrow" w:cs="Arial"/>
          <w:i/>
          <w:iCs/>
          <w:sz w:val="24"/>
          <w:szCs w:val="24"/>
          <w:lang w:eastAsia="fr-FR"/>
        </w:rPr>
        <w:t>Le Lâche</w:t>
      </w:r>
      <w:r w:rsidRPr="00373279">
        <w:rPr>
          <w:rFonts w:ascii="Arial Narrow" w:eastAsia="Times New Roman" w:hAnsi="Arial Narrow" w:cs="Arial"/>
          <w:sz w:val="24"/>
          <w:szCs w:val="24"/>
          <w:lang w:eastAsia="fr-FR"/>
        </w:rPr>
        <w:t xml:space="preserve"> etc., et ce, dès la classe de première. On n'hésitera pas, par ailleurs, à proposer des pistes d'ouverture vers les cinématographies indiennes actuelles, notamment « Bollywood » qui peut apparaître aussi comme un carrefour esthétique entre tradition et modernité, mélange des arts, nouvelle industrie.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Suggestions bibliographiques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Henri </w:t>
      </w:r>
      <w:proofErr w:type="spellStart"/>
      <w:r w:rsidRPr="00373279">
        <w:rPr>
          <w:rFonts w:ascii="Arial Narrow" w:eastAsia="Times New Roman" w:hAnsi="Arial Narrow" w:cs="Arial"/>
          <w:sz w:val="24"/>
          <w:szCs w:val="24"/>
          <w:lang w:eastAsia="fr-FR"/>
        </w:rPr>
        <w:t>Micciollo</w:t>
      </w:r>
      <w:proofErr w:type="spellEnd"/>
      <w:r w:rsidRPr="00373279">
        <w:rPr>
          <w:rFonts w:ascii="Arial Narrow" w:eastAsia="Times New Roman" w:hAnsi="Arial Narrow" w:cs="Arial"/>
          <w:sz w:val="24"/>
          <w:szCs w:val="24"/>
          <w:lang w:eastAsia="fr-FR"/>
        </w:rPr>
        <w:t xml:space="preserve">, </w:t>
      </w:r>
      <w:proofErr w:type="spellStart"/>
      <w:r w:rsidRPr="00373279">
        <w:rPr>
          <w:rFonts w:ascii="Arial Narrow" w:eastAsia="Times New Roman" w:hAnsi="Arial Narrow" w:cs="Arial"/>
          <w:i/>
          <w:iCs/>
          <w:sz w:val="24"/>
          <w:szCs w:val="24"/>
          <w:lang w:eastAsia="fr-FR"/>
        </w:rPr>
        <w:t>Satyajit</w:t>
      </w:r>
      <w:proofErr w:type="spellEnd"/>
      <w:r w:rsidRPr="00373279">
        <w:rPr>
          <w:rFonts w:ascii="Arial Narrow" w:eastAsia="Times New Roman" w:hAnsi="Arial Narrow" w:cs="Arial"/>
          <w:i/>
          <w:iCs/>
          <w:sz w:val="24"/>
          <w:szCs w:val="24"/>
          <w:lang w:eastAsia="fr-FR"/>
        </w:rPr>
        <w:t xml:space="preserve"> Ray</w:t>
      </w:r>
      <w:r w:rsidRPr="00373279">
        <w:rPr>
          <w:rFonts w:ascii="Arial Narrow" w:eastAsia="Times New Roman" w:hAnsi="Arial Narrow" w:cs="Arial"/>
          <w:sz w:val="24"/>
          <w:szCs w:val="24"/>
          <w:lang w:eastAsia="fr-FR"/>
        </w:rPr>
        <w:t>, 1981, Éditions l'Âge d'Homme.</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Charles Tesson, « Ray </w:t>
      </w:r>
      <w:proofErr w:type="spellStart"/>
      <w:r w:rsidRPr="00373279">
        <w:rPr>
          <w:rFonts w:ascii="Arial Narrow" w:eastAsia="Times New Roman" w:hAnsi="Arial Narrow" w:cs="Arial"/>
          <w:sz w:val="24"/>
          <w:szCs w:val="24"/>
          <w:lang w:eastAsia="fr-FR"/>
        </w:rPr>
        <w:t>Satyajit</w:t>
      </w:r>
      <w:proofErr w:type="spellEnd"/>
      <w:r w:rsidRPr="00373279">
        <w:rPr>
          <w:rFonts w:ascii="Arial Narrow" w:eastAsia="Times New Roman" w:hAnsi="Arial Narrow" w:cs="Arial"/>
          <w:sz w:val="24"/>
          <w:szCs w:val="24"/>
          <w:lang w:eastAsia="fr-FR"/>
        </w:rPr>
        <w:t xml:space="preserve"> - (1921-1992) », </w:t>
      </w:r>
      <w:proofErr w:type="spellStart"/>
      <w:r w:rsidRPr="00373279">
        <w:rPr>
          <w:rFonts w:ascii="Arial Narrow" w:eastAsia="Times New Roman" w:hAnsi="Arial Narrow" w:cs="Arial"/>
          <w:i/>
          <w:iCs/>
          <w:sz w:val="24"/>
          <w:szCs w:val="24"/>
          <w:lang w:eastAsia="fr-FR"/>
        </w:rPr>
        <w:t>Encyclopædia</w:t>
      </w:r>
      <w:proofErr w:type="spellEnd"/>
      <w:r w:rsidRPr="00373279">
        <w:rPr>
          <w:rFonts w:ascii="Arial Narrow" w:eastAsia="Times New Roman" w:hAnsi="Arial Narrow" w:cs="Arial"/>
          <w:i/>
          <w:iCs/>
          <w:sz w:val="24"/>
          <w:szCs w:val="24"/>
          <w:lang w:eastAsia="fr-FR"/>
        </w:rPr>
        <w:t xml:space="preserve"> </w:t>
      </w:r>
      <w:proofErr w:type="spellStart"/>
      <w:r w:rsidRPr="00373279">
        <w:rPr>
          <w:rFonts w:ascii="Arial Narrow" w:eastAsia="Times New Roman" w:hAnsi="Arial Narrow" w:cs="Arial"/>
          <w:i/>
          <w:iCs/>
          <w:sz w:val="24"/>
          <w:szCs w:val="24"/>
          <w:lang w:eastAsia="fr-FR"/>
        </w:rPr>
        <w:t>Universalis</w:t>
      </w:r>
      <w:proofErr w:type="spellEnd"/>
      <w:r w:rsidRPr="00373279">
        <w:rPr>
          <w:rFonts w:ascii="Arial Narrow" w:eastAsia="Times New Roman" w:hAnsi="Arial Narrow" w:cs="Arial"/>
          <w:sz w:val="24"/>
          <w:szCs w:val="24"/>
          <w:lang w:eastAsia="fr-FR"/>
        </w:rPr>
        <w:t>.</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Tesson, </w:t>
      </w:r>
      <w:proofErr w:type="spellStart"/>
      <w:r w:rsidRPr="00373279">
        <w:rPr>
          <w:rFonts w:ascii="Arial Narrow" w:eastAsia="Times New Roman" w:hAnsi="Arial Narrow" w:cs="Arial"/>
          <w:i/>
          <w:iCs/>
          <w:sz w:val="24"/>
          <w:szCs w:val="24"/>
          <w:lang w:eastAsia="fr-FR"/>
        </w:rPr>
        <w:t>Satyajit</w:t>
      </w:r>
      <w:proofErr w:type="spellEnd"/>
      <w:r w:rsidRPr="00373279">
        <w:rPr>
          <w:rFonts w:ascii="Arial Narrow" w:eastAsia="Times New Roman" w:hAnsi="Arial Narrow" w:cs="Arial"/>
          <w:i/>
          <w:iCs/>
          <w:sz w:val="24"/>
          <w:szCs w:val="24"/>
          <w:lang w:eastAsia="fr-FR"/>
        </w:rPr>
        <w:t xml:space="preserve"> Ray</w:t>
      </w:r>
      <w:r w:rsidRPr="00373279">
        <w:rPr>
          <w:rFonts w:ascii="Arial Narrow" w:eastAsia="Times New Roman" w:hAnsi="Arial Narrow" w:cs="Arial"/>
          <w:sz w:val="24"/>
          <w:szCs w:val="24"/>
          <w:lang w:eastAsia="fr-FR"/>
        </w:rPr>
        <w:t>, Cahiers du cinéma, collection auteurs, 1992.</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proofErr w:type="spellStart"/>
      <w:r w:rsidRPr="00373279">
        <w:rPr>
          <w:rFonts w:ascii="Arial Narrow" w:eastAsia="Times New Roman" w:hAnsi="Arial Narrow" w:cs="Arial"/>
          <w:sz w:val="24"/>
          <w:szCs w:val="24"/>
          <w:lang w:eastAsia="fr-FR"/>
        </w:rPr>
        <w:t>Satyajit</w:t>
      </w:r>
      <w:proofErr w:type="spellEnd"/>
      <w:r w:rsidRPr="00373279">
        <w:rPr>
          <w:rFonts w:ascii="Arial Narrow" w:eastAsia="Times New Roman" w:hAnsi="Arial Narrow" w:cs="Arial"/>
          <w:sz w:val="24"/>
          <w:szCs w:val="24"/>
          <w:lang w:eastAsia="fr-FR"/>
        </w:rPr>
        <w:t xml:space="preserve"> Ray, </w:t>
      </w:r>
      <w:r w:rsidRPr="00373279">
        <w:rPr>
          <w:rFonts w:ascii="Arial Narrow" w:eastAsia="Times New Roman" w:hAnsi="Arial Narrow" w:cs="Arial"/>
          <w:i/>
          <w:iCs/>
          <w:sz w:val="24"/>
          <w:szCs w:val="24"/>
          <w:lang w:eastAsia="fr-FR"/>
        </w:rPr>
        <w:t>Ecrits sur le cinéma</w:t>
      </w:r>
      <w:r w:rsidRPr="00373279">
        <w:rPr>
          <w:rFonts w:ascii="Arial Narrow" w:eastAsia="Times New Roman" w:hAnsi="Arial Narrow" w:cs="Arial"/>
          <w:sz w:val="24"/>
          <w:szCs w:val="24"/>
          <w:lang w:eastAsia="fr-FR"/>
        </w:rPr>
        <w:t>, Ramsay, 1999.</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Youssef </w:t>
      </w:r>
      <w:proofErr w:type="spellStart"/>
      <w:r w:rsidRPr="00373279">
        <w:rPr>
          <w:rFonts w:ascii="Arial Narrow" w:eastAsia="Times New Roman" w:hAnsi="Arial Narrow" w:cs="Arial"/>
          <w:sz w:val="24"/>
          <w:szCs w:val="24"/>
          <w:lang w:eastAsia="fr-FR"/>
        </w:rPr>
        <w:t>Ishaghpour</w:t>
      </w:r>
      <w:proofErr w:type="spellEnd"/>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i/>
          <w:iCs/>
          <w:sz w:val="24"/>
          <w:szCs w:val="24"/>
          <w:lang w:eastAsia="fr-FR"/>
        </w:rPr>
        <w:t>SR, L'Orient et l'Occident</w:t>
      </w:r>
      <w:r w:rsidRPr="00373279">
        <w:rPr>
          <w:rFonts w:ascii="Arial Narrow" w:eastAsia="Times New Roman" w:hAnsi="Arial Narrow" w:cs="Arial"/>
          <w:sz w:val="24"/>
          <w:szCs w:val="24"/>
          <w:lang w:eastAsia="fr-FR"/>
        </w:rPr>
        <w:t>, Coll. Les Essais, Édition de La Différence 2002.</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Max Robin, « La voyante. </w:t>
      </w:r>
      <w:proofErr w:type="spellStart"/>
      <w:r w:rsidRPr="00373279">
        <w:rPr>
          <w:rFonts w:ascii="Arial Narrow" w:eastAsia="Times New Roman" w:hAnsi="Arial Narrow" w:cs="Arial"/>
          <w:sz w:val="24"/>
          <w:szCs w:val="24"/>
          <w:lang w:eastAsia="fr-FR"/>
        </w:rPr>
        <w:t>Charulata</w:t>
      </w:r>
      <w:proofErr w:type="spellEnd"/>
      <w:r w:rsidRPr="00373279">
        <w:rPr>
          <w:rFonts w:ascii="Arial Narrow" w:eastAsia="Times New Roman" w:hAnsi="Arial Narrow" w:cs="Arial"/>
          <w:sz w:val="24"/>
          <w:szCs w:val="24"/>
          <w:lang w:eastAsia="fr-FR"/>
        </w:rPr>
        <w:t xml:space="preserve"> », </w:t>
      </w:r>
      <w:r w:rsidRPr="00373279">
        <w:rPr>
          <w:rFonts w:ascii="Arial Narrow" w:eastAsia="Times New Roman" w:hAnsi="Arial Narrow" w:cs="Arial"/>
          <w:i/>
          <w:iCs/>
          <w:sz w:val="24"/>
          <w:szCs w:val="24"/>
          <w:lang w:eastAsia="fr-FR"/>
        </w:rPr>
        <w:t>in</w:t>
      </w:r>
      <w:r w:rsidRPr="00373279">
        <w:rPr>
          <w:rFonts w:ascii="Arial Narrow" w:eastAsia="Times New Roman" w:hAnsi="Arial Narrow" w:cs="Arial"/>
          <w:sz w:val="24"/>
          <w:szCs w:val="24"/>
          <w:lang w:eastAsia="fr-FR"/>
        </w:rPr>
        <w:t xml:space="preserve"> critikat.com, 8 avril 2014.</w:t>
      </w:r>
    </w:p>
    <w:p w:rsidR="00373279" w:rsidRPr="00373279" w:rsidRDefault="00373279" w:rsidP="00373279">
      <w:pPr>
        <w:numPr>
          <w:ilvl w:val="0"/>
          <w:numId w:val="9"/>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Documentaire: </w:t>
      </w:r>
      <w:proofErr w:type="spellStart"/>
      <w:r w:rsidRPr="00373279">
        <w:rPr>
          <w:rFonts w:ascii="Arial Narrow" w:eastAsia="Times New Roman" w:hAnsi="Arial Narrow" w:cs="Arial"/>
          <w:i/>
          <w:iCs/>
          <w:sz w:val="24"/>
          <w:szCs w:val="24"/>
          <w:lang w:eastAsia="fr-FR"/>
        </w:rPr>
        <w:t>Nostalgia</w:t>
      </w:r>
      <w:proofErr w:type="spellEnd"/>
      <w:r w:rsidRPr="00373279">
        <w:rPr>
          <w:rFonts w:ascii="Arial Narrow" w:eastAsia="Times New Roman" w:hAnsi="Arial Narrow" w:cs="Arial"/>
          <w:i/>
          <w:iCs/>
          <w:sz w:val="24"/>
          <w:szCs w:val="24"/>
          <w:lang w:eastAsia="fr-FR"/>
        </w:rPr>
        <w:t xml:space="preserve"> de la </w:t>
      </w:r>
      <w:proofErr w:type="spellStart"/>
      <w:r w:rsidRPr="00373279">
        <w:rPr>
          <w:rFonts w:ascii="Arial Narrow" w:eastAsia="Times New Roman" w:hAnsi="Arial Narrow" w:cs="Arial"/>
          <w:i/>
          <w:iCs/>
          <w:sz w:val="24"/>
          <w:szCs w:val="24"/>
          <w:lang w:eastAsia="fr-FR"/>
        </w:rPr>
        <w:t>luz</w:t>
      </w:r>
      <w:proofErr w:type="spellEnd"/>
      <w:r w:rsidRPr="00373279">
        <w:rPr>
          <w:rFonts w:ascii="Arial Narrow" w:eastAsia="Times New Roman" w:hAnsi="Arial Narrow" w:cs="Arial"/>
          <w:sz w:val="24"/>
          <w:szCs w:val="24"/>
          <w:lang w:eastAsia="fr-FR"/>
        </w:rPr>
        <w:t>, Patricio Guzman, 2010</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b/>
          <w:bCs/>
          <w:color w:val="16808D"/>
          <w:sz w:val="24"/>
          <w:szCs w:val="24"/>
          <w:lang w:eastAsia="fr-FR"/>
        </w:rPr>
        <w:t>Danse - Enseignement de spécialité, série</w:t>
      </w: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color w:val="16808D"/>
          <w:sz w:val="24"/>
          <w:szCs w:val="24"/>
          <w:lang w:eastAsia="fr-FR"/>
        </w:rPr>
        <w:t>L</w:t>
      </w:r>
    </w:p>
    <w:p w:rsidR="00373279" w:rsidRPr="00373279" w:rsidRDefault="00373279" w:rsidP="00373279">
      <w:pPr>
        <w:numPr>
          <w:ilvl w:val="0"/>
          <w:numId w:val="10"/>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i/>
          <w:iCs/>
          <w:sz w:val="24"/>
          <w:szCs w:val="24"/>
          <w:lang w:eastAsia="fr-FR"/>
        </w:rPr>
        <w:t>Le Sacre du printemps</w:t>
      </w:r>
      <w:r w:rsidRPr="00373279">
        <w:rPr>
          <w:rFonts w:ascii="Arial Narrow" w:eastAsia="Times New Roman" w:hAnsi="Arial Narrow" w:cs="Arial"/>
          <w:sz w:val="24"/>
          <w:szCs w:val="24"/>
          <w:lang w:eastAsia="fr-FR"/>
        </w:rPr>
        <w:t xml:space="preserve">, pièce chorégraphiée par </w:t>
      </w:r>
      <w:proofErr w:type="spellStart"/>
      <w:r w:rsidRPr="00373279">
        <w:rPr>
          <w:rFonts w:ascii="Arial Narrow" w:eastAsia="Times New Roman" w:hAnsi="Arial Narrow" w:cs="Arial"/>
          <w:sz w:val="24"/>
          <w:szCs w:val="24"/>
          <w:lang w:eastAsia="fr-FR"/>
        </w:rPr>
        <w:t>Vaslav</w:t>
      </w:r>
      <w:proofErr w:type="spellEnd"/>
      <w:r w:rsidRPr="00373279">
        <w:rPr>
          <w:rFonts w:ascii="Arial Narrow" w:eastAsia="Times New Roman" w:hAnsi="Arial Narrow" w:cs="Arial"/>
          <w:sz w:val="24"/>
          <w:szCs w:val="24"/>
          <w:lang w:eastAsia="fr-FR"/>
        </w:rPr>
        <w:t xml:space="preserve"> </w:t>
      </w:r>
      <w:proofErr w:type="spellStart"/>
      <w:r w:rsidRPr="00373279">
        <w:rPr>
          <w:rFonts w:ascii="Arial Narrow" w:eastAsia="Times New Roman" w:hAnsi="Arial Narrow" w:cs="Arial"/>
          <w:sz w:val="24"/>
          <w:szCs w:val="24"/>
          <w:lang w:eastAsia="fr-FR"/>
        </w:rPr>
        <w:t>Nijinsky</w:t>
      </w:r>
      <w:proofErr w:type="spellEnd"/>
      <w:r w:rsidRPr="00373279">
        <w:rPr>
          <w:rFonts w:ascii="Arial Narrow" w:eastAsia="Times New Roman" w:hAnsi="Arial Narrow" w:cs="Arial"/>
          <w:sz w:val="24"/>
          <w:szCs w:val="24"/>
          <w:lang w:eastAsia="fr-FR"/>
        </w:rPr>
        <w:t>, sur une musique d'Igor Stravinsky, présentée le 29 mai 1913 ; pièce révolutionnaire tant du point de vue musical, que chorégraphique et esthétique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Les réinventions du « Sacre du Printemps » dont celle que proposa Pina Bausch en 1975 à l'opéra de Wuppertal, </w:t>
      </w:r>
      <w:r w:rsidRPr="00373279">
        <w:rPr>
          <w:rFonts w:ascii="Arial Narrow" w:eastAsia="Times New Roman" w:hAnsi="Arial Narrow" w:cs="Arial"/>
          <w:i/>
          <w:iCs/>
          <w:sz w:val="24"/>
          <w:szCs w:val="24"/>
          <w:lang w:eastAsia="fr-FR"/>
        </w:rPr>
        <w:t>Sacre du Printemps</w:t>
      </w:r>
      <w:r w:rsidRPr="00373279">
        <w:rPr>
          <w:rFonts w:ascii="Arial Narrow" w:eastAsia="Times New Roman" w:hAnsi="Arial Narrow" w:cs="Arial"/>
          <w:sz w:val="24"/>
          <w:szCs w:val="24"/>
          <w:lang w:eastAsia="fr-FR"/>
        </w:rPr>
        <w:t xml:space="preserve"> de Maurice Béjart en 1959.</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Les chorégraphies mentionnées ci-dessus sont des références pour l'évaluation des élèves au baccalauréat, mais le travail sur </w:t>
      </w:r>
      <w:r w:rsidRPr="00373279">
        <w:rPr>
          <w:rFonts w:ascii="Arial Narrow" w:eastAsia="Times New Roman" w:hAnsi="Arial Narrow" w:cs="Arial"/>
          <w:i/>
          <w:iCs/>
          <w:sz w:val="24"/>
          <w:szCs w:val="24"/>
          <w:lang w:eastAsia="fr-FR"/>
        </w:rPr>
        <w:t>Le Sacre du Printemps</w:t>
      </w:r>
      <w:r w:rsidRPr="00373279">
        <w:rPr>
          <w:rFonts w:ascii="Arial Narrow" w:eastAsia="Times New Roman" w:hAnsi="Arial Narrow" w:cs="Arial"/>
          <w:sz w:val="24"/>
          <w:szCs w:val="24"/>
          <w:lang w:eastAsia="fr-FR"/>
        </w:rPr>
        <w:t xml:space="preserve"> et ses réinventions depuis 1913 ne </w:t>
      </w:r>
      <w:proofErr w:type="gramStart"/>
      <w:r w:rsidRPr="00373279">
        <w:rPr>
          <w:rFonts w:ascii="Arial Narrow" w:eastAsia="Times New Roman" w:hAnsi="Arial Narrow" w:cs="Arial"/>
          <w:sz w:val="24"/>
          <w:szCs w:val="24"/>
          <w:lang w:eastAsia="fr-FR"/>
        </w:rPr>
        <w:t>saurait</w:t>
      </w:r>
      <w:proofErr w:type="gramEnd"/>
      <w:r w:rsidRPr="00373279">
        <w:rPr>
          <w:rFonts w:ascii="Arial Narrow" w:eastAsia="Times New Roman" w:hAnsi="Arial Narrow" w:cs="Arial"/>
          <w:sz w:val="24"/>
          <w:szCs w:val="24"/>
          <w:lang w:eastAsia="fr-FR"/>
        </w:rPr>
        <w:t xml:space="preserve"> se circonscrire à elles seules.</w:t>
      </w:r>
    </w:p>
    <w:p w:rsidR="00373279" w:rsidRPr="00373279" w:rsidRDefault="00373279" w:rsidP="00373279">
      <w:pPr>
        <w:numPr>
          <w:ilvl w:val="0"/>
          <w:numId w:val="11"/>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i/>
          <w:iCs/>
          <w:sz w:val="24"/>
          <w:szCs w:val="24"/>
          <w:lang w:eastAsia="fr-FR"/>
        </w:rPr>
        <w:t>May B</w:t>
      </w:r>
      <w:r w:rsidRPr="00373279">
        <w:rPr>
          <w:rFonts w:ascii="Arial Narrow" w:eastAsia="Times New Roman" w:hAnsi="Arial Narrow" w:cs="Arial"/>
          <w:sz w:val="24"/>
          <w:szCs w:val="24"/>
          <w:lang w:eastAsia="fr-FR"/>
        </w:rPr>
        <w:t xml:space="preserve">., pièce chorégraphique de </w:t>
      </w:r>
      <w:proofErr w:type="spellStart"/>
      <w:r w:rsidRPr="00373279">
        <w:rPr>
          <w:rFonts w:ascii="Arial Narrow" w:eastAsia="Times New Roman" w:hAnsi="Arial Narrow" w:cs="Arial"/>
          <w:sz w:val="24"/>
          <w:szCs w:val="24"/>
          <w:lang w:eastAsia="fr-FR"/>
        </w:rPr>
        <w:t>Maguy</w:t>
      </w:r>
      <w:proofErr w:type="spellEnd"/>
      <w:r w:rsidRPr="00373279">
        <w:rPr>
          <w:rFonts w:ascii="Arial Narrow" w:eastAsia="Times New Roman" w:hAnsi="Arial Narrow" w:cs="Arial"/>
          <w:sz w:val="24"/>
          <w:szCs w:val="24"/>
          <w:lang w:eastAsia="fr-FR"/>
        </w:rPr>
        <w:t xml:space="preserve"> Marin créée en 1981 au Théâtre Municipal d'Angers. Musiques originales Franz Schubert, Gilles de Binche, </w:t>
      </w:r>
      <w:proofErr w:type="spellStart"/>
      <w:r w:rsidRPr="00373279">
        <w:rPr>
          <w:rFonts w:ascii="Arial Narrow" w:eastAsia="Times New Roman" w:hAnsi="Arial Narrow" w:cs="Arial"/>
          <w:sz w:val="24"/>
          <w:szCs w:val="24"/>
          <w:lang w:eastAsia="fr-FR"/>
        </w:rPr>
        <w:t>Gauin</w:t>
      </w:r>
      <w:proofErr w:type="spellEnd"/>
      <w:r w:rsidRPr="00373279">
        <w:rPr>
          <w:rFonts w:ascii="Arial Narrow" w:eastAsia="Times New Roman" w:hAnsi="Arial Narrow" w:cs="Arial"/>
          <w:sz w:val="24"/>
          <w:szCs w:val="24"/>
          <w:lang w:eastAsia="fr-FR"/>
        </w:rPr>
        <w:t xml:space="preserve"> </w:t>
      </w:r>
      <w:proofErr w:type="spellStart"/>
      <w:r w:rsidRPr="00373279">
        <w:rPr>
          <w:rFonts w:ascii="Arial Narrow" w:eastAsia="Times New Roman" w:hAnsi="Arial Narrow" w:cs="Arial"/>
          <w:sz w:val="24"/>
          <w:szCs w:val="24"/>
          <w:lang w:eastAsia="fr-FR"/>
        </w:rPr>
        <w:t>Bryars</w:t>
      </w:r>
      <w:proofErr w:type="spellEnd"/>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lastRenderedPageBreak/>
        <w:t xml:space="preserve">Danseuse et chorégraphe célèbre pour son style singulier, intégrant de nombreux éléments théâtraux et non dansés, empreint d'une musicalité évidente, </w:t>
      </w:r>
      <w:proofErr w:type="spellStart"/>
      <w:r w:rsidRPr="00373279">
        <w:rPr>
          <w:rFonts w:ascii="Arial Narrow" w:eastAsia="Times New Roman" w:hAnsi="Arial Narrow" w:cs="Arial"/>
          <w:sz w:val="24"/>
          <w:szCs w:val="24"/>
          <w:lang w:eastAsia="fr-FR"/>
        </w:rPr>
        <w:t>Maguy</w:t>
      </w:r>
      <w:proofErr w:type="spellEnd"/>
      <w:r w:rsidRPr="00373279">
        <w:rPr>
          <w:rFonts w:ascii="Arial Narrow" w:eastAsia="Times New Roman" w:hAnsi="Arial Narrow" w:cs="Arial"/>
          <w:sz w:val="24"/>
          <w:szCs w:val="24"/>
          <w:lang w:eastAsia="fr-FR"/>
        </w:rPr>
        <w:t xml:space="preserve"> Marin (née en 1951 à Toulouse) est une pionnière et l'une des figures les plus importantes de la Nouvelle danse française qui a bouleversé les scènes depuis la fin des années 1970.</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S'appuyant sur Samuel Beckett et son écriture, particulièrement sa pièce de théâtre </w:t>
      </w:r>
      <w:r w:rsidRPr="00373279">
        <w:rPr>
          <w:rFonts w:ascii="Arial Narrow" w:eastAsia="Times New Roman" w:hAnsi="Arial Narrow" w:cs="Arial"/>
          <w:i/>
          <w:iCs/>
          <w:sz w:val="24"/>
          <w:szCs w:val="24"/>
          <w:lang w:eastAsia="fr-FR"/>
        </w:rPr>
        <w:t>En attendant Godot</w:t>
      </w:r>
      <w:r w:rsidRPr="00373279">
        <w:rPr>
          <w:rFonts w:ascii="Arial Narrow" w:eastAsia="Times New Roman" w:hAnsi="Arial Narrow" w:cs="Arial"/>
          <w:sz w:val="24"/>
          <w:szCs w:val="24"/>
          <w:lang w:eastAsia="fr-FR"/>
        </w:rPr>
        <w:t xml:space="preserve">, </w:t>
      </w:r>
      <w:proofErr w:type="spellStart"/>
      <w:r w:rsidRPr="00373279">
        <w:rPr>
          <w:rFonts w:ascii="Arial Narrow" w:eastAsia="Times New Roman" w:hAnsi="Arial Narrow" w:cs="Arial"/>
          <w:sz w:val="24"/>
          <w:szCs w:val="24"/>
          <w:lang w:eastAsia="fr-FR"/>
        </w:rPr>
        <w:t>Maguy</w:t>
      </w:r>
      <w:proofErr w:type="spellEnd"/>
      <w:r w:rsidRPr="00373279">
        <w:rPr>
          <w:rFonts w:ascii="Arial Narrow" w:eastAsia="Times New Roman" w:hAnsi="Arial Narrow" w:cs="Arial"/>
          <w:sz w:val="24"/>
          <w:szCs w:val="24"/>
          <w:lang w:eastAsia="fr-FR"/>
        </w:rPr>
        <w:t xml:space="preserve"> Marin invente sa propre danse de l'absurde. Les personnages semblent directement  issus des tableaux de Pieter </w:t>
      </w:r>
      <w:proofErr w:type="spellStart"/>
      <w:r w:rsidRPr="00373279">
        <w:rPr>
          <w:rFonts w:ascii="Arial Narrow" w:eastAsia="Times New Roman" w:hAnsi="Arial Narrow" w:cs="Arial"/>
          <w:sz w:val="24"/>
          <w:szCs w:val="24"/>
          <w:lang w:eastAsia="fr-FR"/>
        </w:rPr>
        <w:t>Brueghel</w:t>
      </w:r>
      <w:proofErr w:type="spellEnd"/>
      <w:r w:rsidRPr="00373279">
        <w:rPr>
          <w:rFonts w:ascii="Arial Narrow" w:eastAsia="Times New Roman" w:hAnsi="Arial Narrow" w:cs="Arial"/>
          <w:sz w:val="24"/>
          <w:szCs w:val="24"/>
          <w:lang w:eastAsia="fr-FR"/>
        </w:rPr>
        <w:t xml:space="preserve"> l'Ancien : des corps entravés, empêtrés, malhabiles.</w:t>
      </w:r>
    </w:p>
    <w:p w:rsidR="00373279" w:rsidRPr="00373279" w:rsidRDefault="00373279" w:rsidP="00373279">
      <w:pPr>
        <w:numPr>
          <w:ilvl w:val="0"/>
          <w:numId w:val="12"/>
        </w:numPr>
        <w:shd w:val="clear" w:color="auto" w:fill="FFFFFF"/>
        <w:spacing w:before="120" w:after="0" w:line="240" w:lineRule="auto"/>
        <w:ind w:left="285"/>
        <w:rPr>
          <w:rFonts w:ascii="Arial Narrow" w:eastAsia="Times New Roman" w:hAnsi="Arial Narrow" w:cs="Arial"/>
          <w:sz w:val="24"/>
          <w:szCs w:val="24"/>
          <w:lang w:eastAsia="fr-FR"/>
        </w:rPr>
      </w:pPr>
      <w:proofErr w:type="spellStart"/>
      <w:r w:rsidRPr="00373279">
        <w:rPr>
          <w:rFonts w:ascii="Arial Narrow" w:eastAsia="Times New Roman" w:hAnsi="Arial Narrow" w:cs="Arial"/>
          <w:i/>
          <w:iCs/>
          <w:sz w:val="24"/>
          <w:szCs w:val="24"/>
          <w:lang w:eastAsia="fr-FR"/>
        </w:rPr>
        <w:t>Biped</w:t>
      </w:r>
      <w:proofErr w:type="spellEnd"/>
      <w:r w:rsidRPr="00373279">
        <w:rPr>
          <w:rFonts w:ascii="Arial Narrow" w:eastAsia="Times New Roman" w:hAnsi="Arial Narrow" w:cs="Arial"/>
          <w:sz w:val="24"/>
          <w:szCs w:val="24"/>
          <w:lang w:eastAsia="fr-FR"/>
        </w:rPr>
        <w:t xml:space="preserve">, de Merce Cunningham. Création au Cal Performances, </w:t>
      </w:r>
      <w:proofErr w:type="spellStart"/>
      <w:r w:rsidRPr="00373279">
        <w:rPr>
          <w:rFonts w:ascii="Arial Narrow" w:eastAsia="Times New Roman" w:hAnsi="Arial Narrow" w:cs="Arial"/>
          <w:sz w:val="24"/>
          <w:szCs w:val="24"/>
          <w:lang w:eastAsia="fr-FR"/>
        </w:rPr>
        <w:t>Zellerbach</w:t>
      </w:r>
      <w:proofErr w:type="spellEnd"/>
      <w:r w:rsidRPr="00373279">
        <w:rPr>
          <w:rFonts w:ascii="Arial Narrow" w:eastAsia="Times New Roman" w:hAnsi="Arial Narrow" w:cs="Arial"/>
          <w:sz w:val="24"/>
          <w:szCs w:val="24"/>
          <w:lang w:eastAsia="fr-FR"/>
        </w:rPr>
        <w:t xml:space="preserve"> Hall, Berkeley, </w:t>
      </w:r>
      <w:proofErr w:type="spellStart"/>
      <w:r w:rsidRPr="00373279">
        <w:rPr>
          <w:rFonts w:ascii="Arial Narrow" w:eastAsia="Times New Roman" w:hAnsi="Arial Narrow" w:cs="Arial"/>
          <w:sz w:val="24"/>
          <w:szCs w:val="24"/>
          <w:lang w:eastAsia="fr-FR"/>
        </w:rPr>
        <w:t>California</w:t>
      </w:r>
      <w:proofErr w:type="spellEnd"/>
      <w:r w:rsidRPr="00373279">
        <w:rPr>
          <w:rFonts w:ascii="Arial Narrow" w:eastAsia="Times New Roman" w:hAnsi="Arial Narrow" w:cs="Arial"/>
          <w:sz w:val="24"/>
          <w:szCs w:val="24"/>
          <w:lang w:eastAsia="fr-FR"/>
        </w:rPr>
        <w:t>, le 23 avril 1999</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Avec Cunningham, la danse conquiert enfin une totale indépendance en n'étant plus chargée d'une signification autre que celle que suggère le mouvement en lui-même ». Merce Cunningham (1919-2009) est aussi l'un des premiers à avoir vraiment entamé des recherches sur la danse et l'image avec la vidéo. L'utilisation de plusieurs caméras permet de multiplier les points de vue, contrairement à ce qu'il est possible de voir dans une salle. « Cunningham se saisit des techniques de l'image pour multiplier les angles de vue et démultiplier l'espace de la danse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À partir de 1990, Merce Cunningham s'empare de l'ordinateur. Il invente un logiciel de chorégraphie assistée par ordinateur, "la motion capture", qui permet la saisie du mouvement par des capteurs installés sur le corps des danseurs afin de les renvoyer dans un univers virtuel où les mouvements de ces personnages seront modifiés par ordinateur ». La création de </w:t>
      </w:r>
      <w:proofErr w:type="spellStart"/>
      <w:r w:rsidRPr="00373279">
        <w:rPr>
          <w:rFonts w:ascii="Arial Narrow" w:eastAsia="Times New Roman" w:hAnsi="Arial Narrow" w:cs="Arial"/>
          <w:i/>
          <w:iCs/>
          <w:sz w:val="24"/>
          <w:szCs w:val="24"/>
          <w:lang w:eastAsia="fr-FR"/>
        </w:rPr>
        <w:t>Biped</w:t>
      </w:r>
      <w:proofErr w:type="spellEnd"/>
      <w:r w:rsidRPr="00373279">
        <w:rPr>
          <w:rFonts w:ascii="Arial Narrow" w:eastAsia="Times New Roman" w:hAnsi="Arial Narrow" w:cs="Arial"/>
          <w:sz w:val="24"/>
          <w:szCs w:val="24"/>
          <w:lang w:eastAsia="fr-FR"/>
        </w:rPr>
        <w:t>, en 1999, mêle danseurs réels et virtuels sur la scène.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Le décor de </w:t>
      </w:r>
      <w:proofErr w:type="spellStart"/>
      <w:r w:rsidRPr="00373279">
        <w:rPr>
          <w:rFonts w:ascii="Arial Narrow" w:eastAsia="Times New Roman" w:hAnsi="Arial Narrow" w:cs="Arial"/>
          <w:i/>
          <w:iCs/>
          <w:sz w:val="24"/>
          <w:szCs w:val="24"/>
          <w:lang w:eastAsia="fr-FR"/>
        </w:rPr>
        <w:t>Biped</w:t>
      </w:r>
      <w:proofErr w:type="spellEnd"/>
      <w:r w:rsidRPr="00373279">
        <w:rPr>
          <w:rFonts w:ascii="Arial Narrow" w:eastAsia="Times New Roman" w:hAnsi="Arial Narrow" w:cs="Arial"/>
          <w:sz w:val="24"/>
          <w:szCs w:val="24"/>
          <w:lang w:eastAsia="fr-FR"/>
        </w:rPr>
        <w:t xml:space="preserve"> est une exploration des nouvelles possibilités technologiques de capture du mouvement. Le mouvement des danseurs est transposé en images digitales.</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Pour cette œuvre, il a collaboré avec deux plasticiens numériques, Shelley </w:t>
      </w:r>
      <w:proofErr w:type="spellStart"/>
      <w:r w:rsidRPr="00373279">
        <w:rPr>
          <w:rFonts w:ascii="Arial Narrow" w:eastAsia="Times New Roman" w:hAnsi="Arial Narrow" w:cs="Arial"/>
          <w:sz w:val="24"/>
          <w:szCs w:val="24"/>
          <w:lang w:eastAsia="fr-FR"/>
        </w:rPr>
        <w:t>Eshkar</w:t>
      </w:r>
      <w:proofErr w:type="spellEnd"/>
      <w:r w:rsidRPr="00373279">
        <w:rPr>
          <w:rFonts w:ascii="Arial Narrow" w:eastAsia="Times New Roman" w:hAnsi="Arial Narrow" w:cs="Arial"/>
          <w:sz w:val="24"/>
          <w:szCs w:val="24"/>
          <w:lang w:eastAsia="fr-FR"/>
        </w:rPr>
        <w:t xml:space="preserve"> et Paul Kaiser.</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Histoire des arts - Enseignement de spécialité, série L</w:t>
      </w:r>
    </w:p>
    <w:p w:rsidR="00373279" w:rsidRPr="00373279" w:rsidRDefault="00373279" w:rsidP="00373279">
      <w:pPr>
        <w:numPr>
          <w:ilvl w:val="0"/>
          <w:numId w:val="13"/>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Questions et enjeux esthétiques : l'art et le sacré</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Partant du principe que « la notion de sacré [est] une notion sociale, c'est-à-dire un produit de l'activité collective » (Marcel Mauss), l'étude des rapports entre l'art et le sacré, dans le cadre de l'enseignement de l'histoire des arts, englobe non seulement les genres artistico-religieux communément regroupés sous le qualificatif générique d'« art sacré », mais encore tout ce par quoi l'art exprime « le sacré [...] comme une catégorie de la sensibilité » (Roger Caillois), « un élément dans la structure de la conscience » (Mircea Eliade).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À l'aide d'exemples choisis dans une diversité aussi grande que possible d'époques, de domaines artistiques et de civilisations, d'objets et d'édifices cultuels ainsi que d'œuvres d'art, il s'agira : tout d'abord, d'étudier la relation complexe qu'entretient l'art avec le fait religieux, notamment dans une fonction véhiculaire ou illustrative des textes sacrés ; puis, de considérer son apport à des rituels relevant d'une acception soit strictement religieuse, soit plus largement anthropologique, voire laïque, de la notion de sacré ; enfin, de s'interroger sur la manière dont l'art devient lui-même objet de sacralisation à l'époque contemporaine.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La question s'organisera donc autour des trois axes ainsi dégagés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représentations artistiques du sacré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l'art, partie prenante du rite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la sacralisation de l'art.</w:t>
      </w:r>
    </w:p>
    <w:p w:rsidR="00373279" w:rsidRPr="00373279" w:rsidRDefault="00373279" w:rsidP="00373279">
      <w:pPr>
        <w:numPr>
          <w:ilvl w:val="0"/>
          <w:numId w:val="14"/>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Arts, ville, politique et société : l'art nouveau</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Abondamment moqué avant d'être consacré comme une étape de l'épopée des avant-gardes, l'art nouveau – qu'on l'appelle ainsi ou bien, selon les déclinaisons nationales, </w:t>
      </w:r>
      <w:r w:rsidRPr="00373279">
        <w:rPr>
          <w:rFonts w:ascii="Arial Narrow" w:eastAsia="Times New Roman" w:hAnsi="Arial Narrow" w:cs="Arial"/>
          <w:i/>
          <w:iCs/>
          <w:sz w:val="24"/>
          <w:szCs w:val="24"/>
          <w:lang w:eastAsia="fr-FR"/>
        </w:rPr>
        <w:t>Modern Style</w:t>
      </w: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i/>
          <w:iCs/>
          <w:sz w:val="24"/>
          <w:szCs w:val="24"/>
          <w:lang w:eastAsia="fr-FR"/>
        </w:rPr>
        <w:t>Modernismo</w:t>
      </w:r>
      <w:r w:rsidRPr="00373279">
        <w:rPr>
          <w:rFonts w:ascii="Arial Narrow" w:eastAsia="Times New Roman" w:hAnsi="Arial Narrow" w:cs="Arial"/>
          <w:sz w:val="24"/>
          <w:szCs w:val="24"/>
          <w:lang w:eastAsia="fr-FR"/>
        </w:rPr>
        <w:t xml:space="preserve">, </w:t>
      </w:r>
      <w:proofErr w:type="spellStart"/>
      <w:r w:rsidRPr="00373279">
        <w:rPr>
          <w:rFonts w:ascii="Arial Narrow" w:eastAsia="Times New Roman" w:hAnsi="Arial Narrow" w:cs="Arial"/>
          <w:i/>
          <w:iCs/>
          <w:sz w:val="24"/>
          <w:szCs w:val="24"/>
          <w:lang w:eastAsia="fr-FR"/>
        </w:rPr>
        <w:t>Jugendstil</w:t>
      </w:r>
      <w:proofErr w:type="spellEnd"/>
      <w:r w:rsidRPr="00373279">
        <w:rPr>
          <w:rFonts w:ascii="Arial Narrow" w:eastAsia="Times New Roman" w:hAnsi="Arial Narrow" w:cs="Arial"/>
          <w:sz w:val="24"/>
          <w:szCs w:val="24"/>
          <w:lang w:eastAsia="fr-FR"/>
        </w:rPr>
        <w:t xml:space="preserve"> ou </w:t>
      </w:r>
      <w:proofErr w:type="spellStart"/>
      <w:r w:rsidRPr="00373279">
        <w:rPr>
          <w:rFonts w:ascii="Arial Narrow" w:eastAsia="Times New Roman" w:hAnsi="Arial Narrow" w:cs="Arial"/>
          <w:i/>
          <w:iCs/>
          <w:sz w:val="24"/>
          <w:szCs w:val="24"/>
          <w:lang w:eastAsia="fr-FR"/>
        </w:rPr>
        <w:t>Secession</w:t>
      </w:r>
      <w:proofErr w:type="spellEnd"/>
      <w:r w:rsidRPr="00373279">
        <w:rPr>
          <w:rFonts w:ascii="Arial Narrow" w:eastAsia="Times New Roman" w:hAnsi="Arial Narrow" w:cs="Arial"/>
          <w:sz w:val="24"/>
          <w:szCs w:val="24"/>
          <w:lang w:eastAsia="fr-FR"/>
        </w:rPr>
        <w:t xml:space="preserve"> – innove non seulement par son imagination formelle mais aussi par son inventivité technique, le rôle primordial qu'y jouent les arts décoratifs et appliqués et la réponse qu'il apporte à l'évolution des sensibilités et des modes de vie au tournant du XXe siècle – évolution dont témoignent architecture, littérature, musique, photographie, cinéma naissant et arts de la scène, sans oublier la mode vestimentaire ou la chanson.</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Trois axes organiseront une étude qui s'attachera, d'une part, à donner des repères sur les formes que prend ce mouvement artistique à travers l'Europe, avec ses artistes, manufactures et ateliers majeurs, et, d'autre part, à repérer ses avatars dans les objets du quotidien et bâtiments de proximité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centres européens de l'art nouveau : Barcelone, Bruxelles, Glasgow, Nancy, Vienne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l'art nouveau, un art de vivre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l'art nouveau à côté de chez soi.</w:t>
      </w:r>
    </w:p>
    <w:p w:rsidR="00373279" w:rsidRPr="00373279" w:rsidRDefault="00373279" w:rsidP="00373279">
      <w:pPr>
        <w:numPr>
          <w:ilvl w:val="0"/>
          <w:numId w:val="15"/>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lastRenderedPageBreak/>
        <w:t xml:space="preserve">Un artiste en son temps : </w:t>
      </w:r>
      <w:r w:rsidRPr="00373279">
        <w:rPr>
          <w:rFonts w:ascii="Arial Narrow" w:eastAsia="Times New Roman" w:hAnsi="Arial Narrow" w:cs="Arial"/>
          <w:b/>
          <w:bCs/>
          <w:sz w:val="24"/>
          <w:szCs w:val="24"/>
          <w:lang w:eastAsia="fr-FR"/>
        </w:rPr>
        <w:t xml:space="preserve">la photographe Tina </w:t>
      </w:r>
      <w:proofErr w:type="spellStart"/>
      <w:r w:rsidRPr="00373279">
        <w:rPr>
          <w:rFonts w:ascii="Arial Narrow" w:eastAsia="Times New Roman" w:hAnsi="Arial Narrow" w:cs="Arial"/>
          <w:b/>
          <w:bCs/>
          <w:sz w:val="24"/>
          <w:szCs w:val="24"/>
          <w:lang w:eastAsia="fr-FR"/>
        </w:rPr>
        <w:t>Modotti</w:t>
      </w:r>
      <w:proofErr w:type="spellEnd"/>
      <w:r w:rsidRPr="00373279">
        <w:rPr>
          <w:rFonts w:ascii="Arial Narrow" w:eastAsia="Times New Roman" w:hAnsi="Arial Narrow" w:cs="Arial"/>
          <w:b/>
          <w:bCs/>
          <w:sz w:val="24"/>
          <w:szCs w:val="24"/>
          <w:lang w:eastAsia="fr-FR"/>
        </w:rPr>
        <w:t xml:space="preserve"> (1896-1942)</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Histoire des arts - Option facultative toutes séries</w:t>
      </w:r>
    </w:p>
    <w:p w:rsidR="00373279" w:rsidRPr="00373279" w:rsidRDefault="00373279" w:rsidP="00373279">
      <w:pPr>
        <w:numPr>
          <w:ilvl w:val="0"/>
          <w:numId w:val="16"/>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 patrimoine, des sept merveilles du monde à la liste du patrimoine mondial : patrimoines, représentations et mémoire du travail</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Agricole ou maritime, artisanal ou industriel, scientifique ou scolaire, le travail humain a suscité nombre de représentations artistiques de toutes époques, mais aussi de sites, bâtiments, dispositifs et objets fonctionnels aujourd'hui conservés, protégés et valorisés en tant que patrimoine – voire, pour certains, au titre du patrimoine de l'humanité.</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Au plus près possible de l'établissement – et jusque dans l'établissement – l'observation de tels sites, bâtiments et outils, ainsi que des modalités de leur conservation et de leur valorisation, doit amener l'élève à prendre conscience de la valeur patrimoniale que recouvre un environnement quotidien, à réfléchir sur le statut d'un tel patrimoine par rapport à celui plus communément identifié comme artistique, mais aussi à comprendre le poids de mémoire que ce patrimoine véhicule : mémoire d'une activité humaine et d'une condition sociale, mais aussi de gestes dont certains se transmettent aujourd'hui encore depuis un passé lointain.</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L'élève s'interrogera sur le rapport à l'art qu'entretiennent le patrimoine et la mémoire du travail : que ce soit dans le vocabulaire formel ou ornemental – qui ne cesse de chercher une réponse à l'antique question du lien entre beau et utile – ou comme source d'inspiration pour les artistes.</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Les services régionaux de l'inventaire, les conservations régionales des monuments historiques et les services locaux en charge du patrimoine sont des partenaires précieux pour que l'étude ait une dimension concrète. La visite de musées ethnographiques et d'écomusées, la rencontre d'artisans qui perpétuent les gestes et les outils ancestraux, l'expérience d'artistes qui investissent des sujets ou des lieux liés à la question, sont éminemment souhaitables.</w:t>
      </w:r>
    </w:p>
    <w:p w:rsidR="00373279" w:rsidRPr="00373279" w:rsidRDefault="00373279" w:rsidP="00373279">
      <w:pPr>
        <w:numPr>
          <w:ilvl w:val="0"/>
          <w:numId w:val="17"/>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Création artistique et pratiques culturelles, de 1939 à nos jours : </w:t>
      </w:r>
      <w:proofErr w:type="spellStart"/>
      <w:r w:rsidRPr="00373279">
        <w:rPr>
          <w:rFonts w:ascii="Arial Narrow" w:eastAsia="Times New Roman" w:hAnsi="Arial Narrow" w:cs="Arial"/>
          <w:sz w:val="24"/>
          <w:szCs w:val="24"/>
          <w:lang w:eastAsia="fr-FR"/>
        </w:rPr>
        <w:t>scénographier</w:t>
      </w:r>
      <w:proofErr w:type="spellEnd"/>
      <w:r w:rsidRPr="00373279">
        <w:rPr>
          <w:rFonts w:ascii="Arial Narrow" w:eastAsia="Times New Roman" w:hAnsi="Arial Narrow" w:cs="Arial"/>
          <w:sz w:val="24"/>
          <w:szCs w:val="24"/>
          <w:lang w:eastAsia="fr-FR"/>
        </w:rPr>
        <w:t xml:space="preserve"> l'art</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La scénographie apparaît aujourd'hui comme un concept incontournable et qui ne se circonscrit plus à l'espace scénique proprement dit : bien au contraire, l'art, quel qu'il soit et dans ses plus diverses manifestations, ne se présente guère à son public, désormais, que « </w:t>
      </w:r>
      <w:proofErr w:type="spellStart"/>
      <w:r w:rsidRPr="00373279">
        <w:rPr>
          <w:rFonts w:ascii="Arial Narrow" w:eastAsia="Times New Roman" w:hAnsi="Arial Narrow" w:cs="Arial"/>
          <w:sz w:val="24"/>
          <w:szCs w:val="24"/>
          <w:lang w:eastAsia="fr-FR"/>
        </w:rPr>
        <w:t>scénographié</w:t>
      </w:r>
      <w:proofErr w:type="spellEnd"/>
      <w:r w:rsidRPr="00373279">
        <w:rPr>
          <w:rFonts w:ascii="Arial Narrow" w:eastAsia="Times New Roman" w:hAnsi="Arial Narrow" w:cs="Arial"/>
          <w:sz w:val="24"/>
          <w:szCs w:val="24"/>
          <w:lang w:eastAsia="fr-FR"/>
        </w:rPr>
        <w:t>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L'étude de ce concept passe donc par des rencontres, entre autres, de professionnels de la scène, des musées, de l'urbanisme, de l'événementiel et du marché de l'art. Elle s'articule autour de trois problématiques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la scénographie, un art de l'interprétation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muséographie et scénographie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la scénographie de l'œuvre d'art dans l'espace public.</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Musique - Enseignement de spécialité, série L</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Les œuvres et thèmes de référence pour l'année scolaire 2017-2018 et la session 2018 du baccalauréat – enseignement de spécialité musique, série L - sont présentés ci-dessous. Leur découverte puis leur connaissance </w:t>
      </w:r>
      <w:proofErr w:type="gramStart"/>
      <w:r w:rsidRPr="00373279">
        <w:rPr>
          <w:rFonts w:ascii="Arial Narrow" w:eastAsia="Times New Roman" w:hAnsi="Arial Narrow" w:cs="Arial"/>
          <w:sz w:val="24"/>
          <w:szCs w:val="24"/>
          <w:lang w:eastAsia="fr-FR"/>
        </w:rPr>
        <w:t>sont</w:t>
      </w:r>
      <w:proofErr w:type="gramEnd"/>
      <w:r w:rsidRPr="00373279">
        <w:rPr>
          <w:rFonts w:ascii="Arial Narrow" w:eastAsia="Times New Roman" w:hAnsi="Arial Narrow" w:cs="Arial"/>
          <w:sz w:val="24"/>
          <w:szCs w:val="24"/>
          <w:lang w:eastAsia="fr-FR"/>
        </w:rPr>
        <w:t xml:space="preserve"> éclairées par l'étude des quatre grandes questions précisées par le programme d'enseignement de la classe terminale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 xml:space="preserve">la musique, le timbre et son ;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 xml:space="preserve">la musique, le rythme et le temps ;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 xml:space="preserve">la musique, l'interprétation et l'arrangement ;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la musique, diversité et relativité des cultures.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Cet ensemble d'œuvres visant la préparation des candidats à l'épreuve du baccalauréat ne peut cependant « circonscrire le travail mené au titre du programme d'enseignement, le professeur en alimentant l'étude par un choix diversifié de références musicales supplémentaires et complémentaires » (extrait du programme fixé par l'arrêté du 21 juillet 2010, B.O.E.N. spécial n° 9 du 30 septembre 2010). Ces références supplémentaires permettent également au candidat de nourrir son devoir écrit et d'enrichir sa prestation orale au moment de l'épreuve.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En outre, le travail conduit sur ces œuvres de référence s'inscrit dans le développement des trois champs de compétences qui, en terminale comme aux niveaux précédents, structurent la progression des apprentissages :</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Percevoir la musique </w:t>
      </w:r>
      <w:r w:rsidRPr="00373279">
        <w:rPr>
          <w:rFonts w:ascii="Arial Narrow" w:eastAsia="Times New Roman" w:hAnsi="Arial Narrow" w:cs="Arial"/>
          <w:sz w:val="24"/>
          <w:szCs w:val="24"/>
          <w:lang w:eastAsia="fr-FR"/>
        </w:rPr>
        <w:t>: développer l'acuité auditive au service d'une connaissance organisée et problématisée des cultures musicales et artistiques dans le temps et l'espace.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b/>
          <w:bCs/>
          <w:sz w:val="24"/>
          <w:szCs w:val="24"/>
          <w:lang w:eastAsia="fr-FR"/>
        </w:rPr>
        <w:t>Produire la musique </w:t>
      </w:r>
      <w:r w:rsidRPr="00373279">
        <w:rPr>
          <w:rFonts w:ascii="Arial Narrow" w:eastAsia="Times New Roman" w:hAnsi="Arial Narrow" w:cs="Arial"/>
          <w:sz w:val="24"/>
          <w:szCs w:val="24"/>
          <w:lang w:eastAsia="fr-FR"/>
        </w:rPr>
        <w:t>: pratiquer les langages de la musique afin de développer une expression artistique maîtrisée, individuelle ou collective ; diversifier les pratiques et les répertoires rencontrés.</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lastRenderedPageBreak/>
        <w:t xml:space="preserve">- </w:t>
      </w:r>
      <w:r w:rsidRPr="00373279">
        <w:rPr>
          <w:rFonts w:ascii="Arial Narrow" w:eastAsia="Times New Roman" w:hAnsi="Arial Narrow" w:cs="Arial"/>
          <w:b/>
          <w:bCs/>
          <w:sz w:val="24"/>
          <w:szCs w:val="24"/>
          <w:lang w:eastAsia="fr-FR"/>
        </w:rPr>
        <w:t>Penser la musique dans le monde d'aujourd'hui.</w:t>
      </w:r>
    </w:p>
    <w:p w:rsidR="00373279" w:rsidRPr="00373279" w:rsidRDefault="00373279" w:rsidP="00373279">
      <w:pPr>
        <w:shd w:val="clear" w:color="auto" w:fill="FFFFFF"/>
        <w:spacing w:before="6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Si certaines de ces œuvres de référence seront plus appropriées pour approfondir l'une ou l'autre des « grandes questions » du programme d'enseignement ou alimenter opportunément le développement d'un des champs de compétences, toutes gagneront à être éclairées par la diversité des questionnements qui nourrissent, tout au long de l'année de terminale, la progression des élèves.</w:t>
      </w:r>
    </w:p>
    <w:p w:rsidR="00373279" w:rsidRPr="00373279" w:rsidRDefault="00373279" w:rsidP="00373279">
      <w:pPr>
        <w:numPr>
          <w:ilvl w:val="0"/>
          <w:numId w:val="18"/>
        </w:numPr>
        <w:shd w:val="clear" w:color="auto" w:fill="FFFFFF"/>
        <w:spacing w:before="120" w:after="0" w:line="240" w:lineRule="auto"/>
        <w:ind w:left="285"/>
        <w:rPr>
          <w:rFonts w:ascii="Arial Narrow" w:eastAsia="Times New Roman" w:hAnsi="Arial Narrow" w:cs="Arial"/>
          <w:sz w:val="24"/>
          <w:szCs w:val="24"/>
          <w:lang w:val="en-US" w:eastAsia="fr-FR"/>
        </w:rPr>
      </w:pPr>
      <w:r w:rsidRPr="00373279">
        <w:rPr>
          <w:rFonts w:ascii="Arial Narrow" w:eastAsia="Times New Roman" w:hAnsi="Arial Narrow" w:cs="Arial"/>
          <w:b/>
          <w:bCs/>
          <w:sz w:val="24"/>
          <w:szCs w:val="24"/>
          <w:lang w:val="en-US" w:eastAsia="fr-FR"/>
        </w:rPr>
        <w:t xml:space="preserve">Johann Sebastian Bach: </w:t>
      </w:r>
      <w:proofErr w:type="spellStart"/>
      <w:r w:rsidRPr="00373279">
        <w:rPr>
          <w:rFonts w:ascii="Arial Narrow" w:eastAsia="Times New Roman" w:hAnsi="Arial Narrow" w:cs="Arial"/>
          <w:b/>
          <w:bCs/>
          <w:i/>
          <w:iCs/>
          <w:sz w:val="24"/>
          <w:szCs w:val="24"/>
          <w:lang w:val="en-US" w:eastAsia="fr-FR"/>
        </w:rPr>
        <w:t>Gottes</w:t>
      </w:r>
      <w:proofErr w:type="spellEnd"/>
      <w:r w:rsidRPr="00373279">
        <w:rPr>
          <w:rFonts w:ascii="Arial Narrow" w:eastAsia="Times New Roman" w:hAnsi="Arial Narrow" w:cs="Arial"/>
          <w:b/>
          <w:bCs/>
          <w:i/>
          <w:iCs/>
          <w:sz w:val="24"/>
          <w:szCs w:val="24"/>
          <w:lang w:val="en-US" w:eastAsia="fr-FR"/>
        </w:rPr>
        <w:t xml:space="preserve"> </w:t>
      </w:r>
      <w:proofErr w:type="spellStart"/>
      <w:r w:rsidRPr="00373279">
        <w:rPr>
          <w:rFonts w:ascii="Arial Narrow" w:eastAsia="Times New Roman" w:hAnsi="Arial Narrow" w:cs="Arial"/>
          <w:b/>
          <w:bCs/>
          <w:i/>
          <w:iCs/>
          <w:sz w:val="24"/>
          <w:szCs w:val="24"/>
          <w:lang w:val="en-US" w:eastAsia="fr-FR"/>
        </w:rPr>
        <w:t>Zeit</w:t>
      </w:r>
      <w:proofErr w:type="spellEnd"/>
      <w:r w:rsidRPr="00373279">
        <w:rPr>
          <w:rFonts w:ascii="Arial Narrow" w:eastAsia="Times New Roman" w:hAnsi="Arial Narrow" w:cs="Arial"/>
          <w:b/>
          <w:bCs/>
          <w:i/>
          <w:iCs/>
          <w:sz w:val="24"/>
          <w:szCs w:val="24"/>
          <w:lang w:val="en-US" w:eastAsia="fr-FR"/>
        </w:rPr>
        <w:t xml:space="preserve"> </w:t>
      </w:r>
      <w:proofErr w:type="spellStart"/>
      <w:r w:rsidRPr="00373279">
        <w:rPr>
          <w:rFonts w:ascii="Arial Narrow" w:eastAsia="Times New Roman" w:hAnsi="Arial Narrow" w:cs="Arial"/>
          <w:b/>
          <w:bCs/>
          <w:i/>
          <w:iCs/>
          <w:sz w:val="24"/>
          <w:szCs w:val="24"/>
          <w:lang w:val="en-US" w:eastAsia="fr-FR"/>
        </w:rPr>
        <w:t>ist</w:t>
      </w:r>
      <w:proofErr w:type="spellEnd"/>
      <w:r w:rsidRPr="00373279">
        <w:rPr>
          <w:rFonts w:ascii="Arial Narrow" w:eastAsia="Times New Roman" w:hAnsi="Arial Narrow" w:cs="Arial"/>
          <w:b/>
          <w:bCs/>
          <w:i/>
          <w:iCs/>
          <w:sz w:val="24"/>
          <w:szCs w:val="24"/>
          <w:lang w:val="en-US" w:eastAsia="fr-FR"/>
        </w:rPr>
        <w:t xml:space="preserve"> die </w:t>
      </w:r>
      <w:proofErr w:type="spellStart"/>
      <w:r w:rsidRPr="00373279">
        <w:rPr>
          <w:rFonts w:ascii="Arial Narrow" w:eastAsia="Times New Roman" w:hAnsi="Arial Narrow" w:cs="Arial"/>
          <w:b/>
          <w:bCs/>
          <w:i/>
          <w:iCs/>
          <w:sz w:val="24"/>
          <w:szCs w:val="24"/>
          <w:lang w:val="en-US" w:eastAsia="fr-FR"/>
        </w:rPr>
        <w:t>allerbeste</w:t>
      </w:r>
      <w:proofErr w:type="spellEnd"/>
      <w:r w:rsidRPr="00373279">
        <w:rPr>
          <w:rFonts w:ascii="Arial Narrow" w:eastAsia="Times New Roman" w:hAnsi="Arial Narrow" w:cs="Arial"/>
          <w:b/>
          <w:bCs/>
          <w:i/>
          <w:iCs/>
          <w:sz w:val="24"/>
          <w:szCs w:val="24"/>
          <w:lang w:val="en-US" w:eastAsia="fr-FR"/>
        </w:rPr>
        <w:t xml:space="preserve"> </w:t>
      </w:r>
      <w:proofErr w:type="spellStart"/>
      <w:r w:rsidRPr="00373279">
        <w:rPr>
          <w:rFonts w:ascii="Arial Narrow" w:eastAsia="Times New Roman" w:hAnsi="Arial Narrow" w:cs="Arial"/>
          <w:b/>
          <w:bCs/>
          <w:i/>
          <w:iCs/>
          <w:sz w:val="24"/>
          <w:szCs w:val="24"/>
          <w:lang w:val="en-US" w:eastAsia="fr-FR"/>
        </w:rPr>
        <w:t>Zeit</w:t>
      </w:r>
      <w:proofErr w:type="spellEnd"/>
      <w:r w:rsidRPr="00373279">
        <w:rPr>
          <w:rFonts w:ascii="Arial Narrow" w:eastAsia="Times New Roman" w:hAnsi="Arial Narrow" w:cs="Arial"/>
          <w:b/>
          <w:bCs/>
          <w:sz w:val="24"/>
          <w:szCs w:val="24"/>
          <w:lang w:val="en-US" w:eastAsia="fr-FR"/>
        </w:rPr>
        <w:t>, BWV 106, (</w:t>
      </w:r>
      <w:r w:rsidRPr="00373279">
        <w:rPr>
          <w:rFonts w:ascii="Arial Narrow" w:eastAsia="Times New Roman" w:hAnsi="Arial Narrow" w:cs="Arial"/>
          <w:b/>
          <w:bCs/>
          <w:i/>
          <w:iCs/>
          <w:sz w:val="24"/>
          <w:szCs w:val="24"/>
          <w:lang w:val="en-US" w:eastAsia="fr-FR"/>
        </w:rPr>
        <w:t xml:space="preserve">Actus </w:t>
      </w:r>
      <w:proofErr w:type="spellStart"/>
      <w:r w:rsidRPr="00373279">
        <w:rPr>
          <w:rFonts w:ascii="Arial Narrow" w:eastAsia="Times New Roman" w:hAnsi="Arial Narrow" w:cs="Arial"/>
          <w:b/>
          <w:bCs/>
          <w:i/>
          <w:iCs/>
          <w:sz w:val="24"/>
          <w:szCs w:val="24"/>
          <w:lang w:val="en-US" w:eastAsia="fr-FR"/>
        </w:rPr>
        <w:t>Tragicus</w:t>
      </w:r>
      <w:proofErr w:type="spellEnd"/>
      <w:r w:rsidRPr="00373279">
        <w:rPr>
          <w:rFonts w:ascii="Arial Narrow" w:eastAsia="Times New Roman" w:hAnsi="Arial Narrow" w:cs="Arial"/>
          <w:b/>
          <w:bCs/>
          <w:sz w:val="24"/>
          <w:szCs w:val="24"/>
          <w:lang w:val="en-US" w:eastAsia="fr-FR"/>
        </w:rPr>
        <w:t>) :</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1. </w:t>
      </w:r>
      <w:proofErr w:type="spellStart"/>
      <w:proofErr w:type="gramStart"/>
      <w:r w:rsidRPr="00373279">
        <w:rPr>
          <w:rFonts w:ascii="Arial Narrow" w:eastAsia="Times New Roman" w:hAnsi="Arial Narrow" w:cs="Arial"/>
          <w:sz w:val="24"/>
          <w:szCs w:val="24"/>
          <w:lang w:val="en-US" w:eastAsia="fr-FR"/>
        </w:rPr>
        <w:t>Chœur</w:t>
      </w:r>
      <w:proofErr w:type="spellEnd"/>
      <w:r w:rsidRPr="00373279">
        <w:rPr>
          <w:rFonts w:ascii="Arial Narrow" w:eastAsia="Times New Roman" w:hAnsi="Arial Narrow" w:cs="Arial"/>
          <w:sz w:val="24"/>
          <w:szCs w:val="24"/>
          <w:lang w:val="en-US" w:eastAsia="fr-FR"/>
        </w:rPr>
        <w:t> :</w:t>
      </w:r>
      <w:proofErr w:type="gramEnd"/>
      <w:r w:rsidRPr="00373279">
        <w:rPr>
          <w:rFonts w:ascii="Arial Narrow" w:eastAsia="Times New Roman" w:hAnsi="Arial Narrow" w:cs="Arial"/>
          <w:sz w:val="24"/>
          <w:szCs w:val="24"/>
          <w:lang w:val="en-US" w:eastAsia="fr-FR"/>
        </w:rPr>
        <w:t xml:space="preserve"> </w:t>
      </w:r>
      <w:proofErr w:type="spellStart"/>
      <w:r w:rsidRPr="00373279">
        <w:rPr>
          <w:rFonts w:ascii="Arial Narrow" w:eastAsia="Times New Roman" w:hAnsi="Arial Narrow" w:cs="Arial"/>
          <w:i/>
          <w:iCs/>
          <w:sz w:val="24"/>
          <w:szCs w:val="24"/>
          <w:lang w:val="en-US" w:eastAsia="fr-FR"/>
        </w:rPr>
        <w:t>Gottes</w:t>
      </w:r>
      <w:proofErr w:type="spellEnd"/>
      <w:r w:rsidRPr="00373279">
        <w:rPr>
          <w:rFonts w:ascii="Arial Narrow" w:eastAsia="Times New Roman" w:hAnsi="Arial Narrow" w:cs="Arial"/>
          <w:i/>
          <w:iCs/>
          <w:sz w:val="24"/>
          <w:szCs w:val="24"/>
          <w:lang w:val="en-US" w:eastAsia="fr-FR"/>
        </w:rPr>
        <w:t xml:space="preserve"> </w:t>
      </w:r>
      <w:proofErr w:type="spellStart"/>
      <w:r w:rsidRPr="00373279">
        <w:rPr>
          <w:rFonts w:ascii="Arial Narrow" w:eastAsia="Times New Roman" w:hAnsi="Arial Narrow" w:cs="Arial"/>
          <w:i/>
          <w:iCs/>
          <w:sz w:val="24"/>
          <w:szCs w:val="24"/>
          <w:lang w:val="en-US" w:eastAsia="fr-FR"/>
        </w:rPr>
        <w:t>Zeit</w:t>
      </w:r>
      <w:proofErr w:type="spellEnd"/>
      <w:r w:rsidRPr="00373279">
        <w:rPr>
          <w:rFonts w:ascii="Arial Narrow" w:eastAsia="Times New Roman" w:hAnsi="Arial Narrow" w:cs="Arial"/>
          <w:i/>
          <w:iCs/>
          <w:sz w:val="24"/>
          <w:szCs w:val="24"/>
          <w:lang w:val="en-US" w:eastAsia="fr-FR"/>
        </w:rPr>
        <w:t xml:space="preserve"> </w:t>
      </w:r>
      <w:proofErr w:type="spellStart"/>
      <w:r w:rsidRPr="00373279">
        <w:rPr>
          <w:rFonts w:ascii="Arial Narrow" w:eastAsia="Times New Roman" w:hAnsi="Arial Narrow" w:cs="Arial"/>
          <w:i/>
          <w:iCs/>
          <w:sz w:val="24"/>
          <w:szCs w:val="24"/>
          <w:lang w:val="en-US" w:eastAsia="fr-FR"/>
        </w:rPr>
        <w:t>ist</w:t>
      </w:r>
      <w:proofErr w:type="spellEnd"/>
      <w:r w:rsidRPr="00373279">
        <w:rPr>
          <w:rFonts w:ascii="Arial Narrow" w:eastAsia="Times New Roman" w:hAnsi="Arial Narrow" w:cs="Arial"/>
          <w:i/>
          <w:iCs/>
          <w:sz w:val="24"/>
          <w:szCs w:val="24"/>
          <w:lang w:val="en-US" w:eastAsia="fr-FR"/>
        </w:rPr>
        <w:t xml:space="preserve"> die </w:t>
      </w:r>
      <w:proofErr w:type="spellStart"/>
      <w:r w:rsidRPr="00373279">
        <w:rPr>
          <w:rFonts w:ascii="Arial Narrow" w:eastAsia="Times New Roman" w:hAnsi="Arial Narrow" w:cs="Arial"/>
          <w:i/>
          <w:iCs/>
          <w:sz w:val="24"/>
          <w:szCs w:val="24"/>
          <w:lang w:val="en-US" w:eastAsia="fr-FR"/>
        </w:rPr>
        <w:t>allerbeste</w:t>
      </w:r>
      <w:proofErr w:type="spellEnd"/>
      <w:r w:rsidRPr="00373279">
        <w:rPr>
          <w:rFonts w:ascii="Arial Narrow" w:eastAsia="Times New Roman" w:hAnsi="Arial Narrow" w:cs="Arial"/>
          <w:i/>
          <w:iCs/>
          <w:sz w:val="24"/>
          <w:szCs w:val="24"/>
          <w:lang w:val="en-US" w:eastAsia="fr-FR"/>
        </w:rPr>
        <w:t xml:space="preserve"> </w:t>
      </w:r>
      <w:proofErr w:type="spellStart"/>
      <w:r w:rsidRPr="00373279">
        <w:rPr>
          <w:rFonts w:ascii="Arial Narrow" w:eastAsia="Times New Roman" w:hAnsi="Arial Narrow" w:cs="Arial"/>
          <w:i/>
          <w:iCs/>
          <w:sz w:val="24"/>
          <w:szCs w:val="24"/>
          <w:lang w:val="en-US" w:eastAsia="fr-FR"/>
        </w:rPr>
        <w:t>Zeit</w:t>
      </w:r>
      <w:proofErr w:type="spellEnd"/>
    </w:p>
    <w:p w:rsidR="00373279" w:rsidRPr="00373279" w:rsidRDefault="00373279" w:rsidP="00373279">
      <w:pPr>
        <w:shd w:val="clear" w:color="auto" w:fill="FFFFFF"/>
        <w:spacing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2. Aria (tenor</w:t>
      </w:r>
      <w:proofErr w:type="gramStart"/>
      <w:r w:rsidRPr="00373279">
        <w:rPr>
          <w:rFonts w:ascii="Arial Narrow" w:eastAsia="Times New Roman" w:hAnsi="Arial Narrow" w:cs="Arial"/>
          <w:sz w:val="24"/>
          <w:szCs w:val="24"/>
          <w:lang w:val="en-US" w:eastAsia="fr-FR"/>
        </w:rPr>
        <w:t>) :</w:t>
      </w:r>
      <w:proofErr w:type="gramEnd"/>
      <w:r w:rsidRPr="00373279">
        <w:rPr>
          <w:rFonts w:ascii="Arial Narrow" w:eastAsia="Times New Roman" w:hAnsi="Arial Narrow" w:cs="Arial"/>
          <w:sz w:val="24"/>
          <w:szCs w:val="24"/>
          <w:lang w:val="en-US" w:eastAsia="fr-FR"/>
        </w:rPr>
        <w:t xml:space="preserve"> </w:t>
      </w:r>
      <w:r w:rsidRPr="00373279">
        <w:rPr>
          <w:rFonts w:ascii="Arial Narrow" w:eastAsia="Times New Roman" w:hAnsi="Arial Narrow" w:cs="Arial"/>
          <w:i/>
          <w:iCs/>
          <w:sz w:val="24"/>
          <w:szCs w:val="24"/>
          <w:lang w:val="en-US" w:eastAsia="fr-FR"/>
        </w:rPr>
        <w:t xml:space="preserve">Ach, Herr, </w:t>
      </w:r>
      <w:proofErr w:type="spellStart"/>
      <w:r w:rsidRPr="00373279">
        <w:rPr>
          <w:rFonts w:ascii="Arial Narrow" w:eastAsia="Times New Roman" w:hAnsi="Arial Narrow" w:cs="Arial"/>
          <w:i/>
          <w:iCs/>
          <w:sz w:val="24"/>
          <w:szCs w:val="24"/>
          <w:lang w:val="en-US" w:eastAsia="fr-FR"/>
        </w:rPr>
        <w:t>lehre</w:t>
      </w:r>
      <w:proofErr w:type="spellEnd"/>
      <w:r w:rsidRPr="00373279">
        <w:rPr>
          <w:rFonts w:ascii="Arial Narrow" w:eastAsia="Times New Roman" w:hAnsi="Arial Narrow" w:cs="Arial"/>
          <w:i/>
          <w:iCs/>
          <w:sz w:val="24"/>
          <w:szCs w:val="24"/>
          <w:lang w:val="en-US" w:eastAsia="fr-FR"/>
        </w:rPr>
        <w:t xml:space="preserve"> </w:t>
      </w:r>
      <w:proofErr w:type="spellStart"/>
      <w:r w:rsidRPr="00373279">
        <w:rPr>
          <w:rFonts w:ascii="Arial Narrow" w:eastAsia="Times New Roman" w:hAnsi="Arial Narrow" w:cs="Arial"/>
          <w:i/>
          <w:iCs/>
          <w:sz w:val="24"/>
          <w:szCs w:val="24"/>
          <w:lang w:val="en-US" w:eastAsia="fr-FR"/>
        </w:rPr>
        <w:t>uns</w:t>
      </w:r>
      <w:proofErr w:type="spellEnd"/>
      <w:r w:rsidRPr="00373279">
        <w:rPr>
          <w:rFonts w:ascii="Arial Narrow" w:eastAsia="Times New Roman" w:hAnsi="Arial Narrow" w:cs="Arial"/>
          <w:i/>
          <w:iCs/>
          <w:sz w:val="24"/>
          <w:szCs w:val="24"/>
          <w:lang w:val="en-US" w:eastAsia="fr-FR"/>
        </w:rPr>
        <w:t xml:space="preserve"> </w:t>
      </w:r>
      <w:proofErr w:type="spellStart"/>
      <w:r w:rsidRPr="00373279">
        <w:rPr>
          <w:rFonts w:ascii="Arial Narrow" w:eastAsia="Times New Roman" w:hAnsi="Arial Narrow" w:cs="Arial"/>
          <w:i/>
          <w:iCs/>
          <w:sz w:val="24"/>
          <w:szCs w:val="24"/>
          <w:lang w:val="en-US" w:eastAsia="fr-FR"/>
        </w:rPr>
        <w:t>bedenken</w:t>
      </w:r>
      <w:proofErr w:type="spellEnd"/>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3. Aria (basse) : </w:t>
      </w:r>
      <w:proofErr w:type="spellStart"/>
      <w:r w:rsidRPr="00373279">
        <w:rPr>
          <w:rFonts w:ascii="Arial Narrow" w:eastAsia="Times New Roman" w:hAnsi="Arial Narrow" w:cs="Arial"/>
          <w:i/>
          <w:iCs/>
          <w:sz w:val="24"/>
          <w:szCs w:val="24"/>
          <w:lang w:eastAsia="fr-FR"/>
        </w:rPr>
        <w:t>Bestelle</w:t>
      </w:r>
      <w:proofErr w:type="spellEnd"/>
      <w:r w:rsidRPr="00373279">
        <w:rPr>
          <w:rFonts w:ascii="Arial Narrow" w:eastAsia="Times New Roman" w:hAnsi="Arial Narrow" w:cs="Arial"/>
          <w:i/>
          <w:iCs/>
          <w:sz w:val="24"/>
          <w:szCs w:val="24"/>
          <w:lang w:eastAsia="fr-FR"/>
        </w:rPr>
        <w:t xml:space="preserve"> </w:t>
      </w:r>
      <w:proofErr w:type="spellStart"/>
      <w:r w:rsidRPr="00373279">
        <w:rPr>
          <w:rFonts w:ascii="Arial Narrow" w:eastAsia="Times New Roman" w:hAnsi="Arial Narrow" w:cs="Arial"/>
          <w:i/>
          <w:iCs/>
          <w:sz w:val="24"/>
          <w:szCs w:val="24"/>
          <w:lang w:eastAsia="fr-FR"/>
        </w:rPr>
        <w:t>dein</w:t>
      </w:r>
      <w:proofErr w:type="spellEnd"/>
      <w:r w:rsidRPr="00373279">
        <w:rPr>
          <w:rFonts w:ascii="Arial Narrow" w:eastAsia="Times New Roman" w:hAnsi="Arial Narrow" w:cs="Arial"/>
          <w:i/>
          <w:iCs/>
          <w:sz w:val="24"/>
          <w:szCs w:val="24"/>
          <w:lang w:eastAsia="fr-FR"/>
        </w:rPr>
        <w:t xml:space="preserve"> </w:t>
      </w:r>
      <w:proofErr w:type="spellStart"/>
      <w:r w:rsidRPr="00373279">
        <w:rPr>
          <w:rFonts w:ascii="Arial Narrow" w:eastAsia="Times New Roman" w:hAnsi="Arial Narrow" w:cs="Arial"/>
          <w:i/>
          <w:iCs/>
          <w:sz w:val="24"/>
          <w:szCs w:val="24"/>
          <w:lang w:eastAsia="fr-FR"/>
        </w:rPr>
        <w:t>Haus</w:t>
      </w:r>
      <w:proofErr w:type="spellEnd"/>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4. Chœur : </w:t>
      </w:r>
      <w:r w:rsidRPr="00373279">
        <w:rPr>
          <w:rFonts w:ascii="Arial Narrow" w:eastAsia="Times New Roman" w:hAnsi="Arial Narrow" w:cs="Arial"/>
          <w:i/>
          <w:iCs/>
          <w:sz w:val="24"/>
          <w:szCs w:val="24"/>
          <w:lang w:eastAsia="fr-FR"/>
        </w:rPr>
        <w:t xml:space="preserve">Es </w:t>
      </w:r>
      <w:proofErr w:type="spellStart"/>
      <w:r w:rsidRPr="00373279">
        <w:rPr>
          <w:rFonts w:ascii="Arial Narrow" w:eastAsia="Times New Roman" w:hAnsi="Arial Narrow" w:cs="Arial"/>
          <w:i/>
          <w:iCs/>
          <w:sz w:val="24"/>
          <w:szCs w:val="24"/>
          <w:lang w:eastAsia="fr-FR"/>
        </w:rPr>
        <w:t>ist</w:t>
      </w:r>
      <w:proofErr w:type="spellEnd"/>
      <w:r w:rsidRPr="00373279">
        <w:rPr>
          <w:rFonts w:ascii="Arial Narrow" w:eastAsia="Times New Roman" w:hAnsi="Arial Narrow" w:cs="Arial"/>
          <w:i/>
          <w:iCs/>
          <w:sz w:val="24"/>
          <w:szCs w:val="24"/>
          <w:lang w:eastAsia="fr-FR"/>
        </w:rPr>
        <w:t xml:space="preserve"> der </w:t>
      </w:r>
      <w:proofErr w:type="spellStart"/>
      <w:r w:rsidRPr="00373279">
        <w:rPr>
          <w:rFonts w:ascii="Arial Narrow" w:eastAsia="Times New Roman" w:hAnsi="Arial Narrow" w:cs="Arial"/>
          <w:i/>
          <w:iCs/>
          <w:sz w:val="24"/>
          <w:szCs w:val="24"/>
          <w:lang w:eastAsia="fr-FR"/>
        </w:rPr>
        <w:t>alte</w:t>
      </w:r>
      <w:proofErr w:type="spellEnd"/>
      <w:r w:rsidRPr="00373279">
        <w:rPr>
          <w:rFonts w:ascii="Arial Narrow" w:eastAsia="Times New Roman" w:hAnsi="Arial Narrow" w:cs="Arial"/>
          <w:i/>
          <w:iCs/>
          <w:sz w:val="24"/>
          <w:szCs w:val="24"/>
          <w:lang w:eastAsia="fr-FR"/>
        </w:rPr>
        <w:t xml:space="preserve"> Bund</w:t>
      </w:r>
    </w:p>
    <w:p w:rsidR="00373279" w:rsidRPr="00373279" w:rsidRDefault="00373279" w:rsidP="00373279">
      <w:pPr>
        <w:numPr>
          <w:ilvl w:val="0"/>
          <w:numId w:val="19"/>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Claude Debussy : </w:t>
      </w:r>
      <w:r w:rsidRPr="00373279">
        <w:rPr>
          <w:rFonts w:ascii="Arial Narrow" w:eastAsia="Times New Roman" w:hAnsi="Arial Narrow" w:cs="Arial"/>
          <w:i/>
          <w:iCs/>
          <w:sz w:val="24"/>
          <w:szCs w:val="24"/>
          <w:lang w:eastAsia="fr-FR"/>
        </w:rPr>
        <w:t>Sonate pour flûte, alto et harpe</w:t>
      </w:r>
    </w:p>
    <w:p w:rsidR="00373279" w:rsidRPr="00373279" w:rsidRDefault="00373279" w:rsidP="00373279">
      <w:pPr>
        <w:numPr>
          <w:ilvl w:val="0"/>
          <w:numId w:val="20"/>
        </w:numPr>
        <w:shd w:val="clear" w:color="auto" w:fill="FFFFFF"/>
        <w:spacing w:before="120" w:after="0" w:line="240" w:lineRule="auto"/>
        <w:ind w:left="285"/>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 jazz et l'Orient</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Chacune des pièces de cet ensemble évoque de façon singulière le dialogue des cultures, celles de l'Orient et du bassin méditerranéen et celles du jazz occidental, lui-même issu d'une histoire partant de l'Afrique noire et passant par l'Amérique du Nord avant d'investir la globalité du monde occidental.</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La durée cumulée exceptionnellement longue de ces cinq pièces s'explique par l'esthétique même des cultures dont elles sont issues. Si les formes sont le plus souvent simples, le discours mélodique, le travail du phrasé ou encore l'ornementation exigent quant à eux un temps important pour se développer et permettre à l'auditeur d'en prendre la mesure.</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Ibrahim </w:t>
      </w:r>
      <w:proofErr w:type="spellStart"/>
      <w:r w:rsidRPr="00373279">
        <w:rPr>
          <w:rFonts w:ascii="Arial Narrow" w:eastAsia="Times New Roman" w:hAnsi="Arial Narrow" w:cs="Arial"/>
          <w:sz w:val="24"/>
          <w:szCs w:val="24"/>
          <w:lang w:val="en-US" w:eastAsia="fr-FR"/>
        </w:rPr>
        <w:t>Maalouf</w:t>
      </w:r>
      <w:proofErr w:type="spellEnd"/>
      <w:r w:rsidRPr="00373279">
        <w:rPr>
          <w:rFonts w:ascii="Arial Narrow" w:eastAsia="Times New Roman" w:hAnsi="Arial Narrow" w:cs="Arial"/>
          <w:sz w:val="24"/>
          <w:szCs w:val="24"/>
          <w:lang w:val="en-US" w:eastAsia="fr-FR"/>
        </w:rPr>
        <w:t xml:space="preserve">, </w:t>
      </w:r>
      <w:r w:rsidRPr="00373279">
        <w:rPr>
          <w:rFonts w:ascii="Arial Narrow" w:eastAsia="Times New Roman" w:hAnsi="Arial Narrow" w:cs="Arial"/>
          <w:i/>
          <w:iCs/>
          <w:sz w:val="24"/>
          <w:szCs w:val="24"/>
          <w:lang w:val="en-US" w:eastAsia="fr-FR"/>
        </w:rPr>
        <w:t>They don't care about us</w:t>
      </w:r>
      <w:r w:rsidRPr="00373279">
        <w:rPr>
          <w:rFonts w:ascii="Arial Narrow" w:eastAsia="Times New Roman" w:hAnsi="Arial Narrow" w:cs="Arial"/>
          <w:sz w:val="24"/>
          <w:szCs w:val="24"/>
          <w:lang w:val="en-US" w:eastAsia="fr-FR"/>
        </w:rPr>
        <w:t xml:space="preserve">, in album </w:t>
      </w:r>
      <w:r w:rsidRPr="00373279">
        <w:rPr>
          <w:rFonts w:ascii="Arial Narrow" w:eastAsia="Times New Roman" w:hAnsi="Arial Narrow" w:cs="Arial"/>
          <w:i/>
          <w:iCs/>
          <w:sz w:val="24"/>
          <w:szCs w:val="24"/>
          <w:lang w:val="en-US" w:eastAsia="fr-FR"/>
        </w:rPr>
        <w:t>Diagnostic</w:t>
      </w:r>
      <w:r w:rsidRPr="00373279">
        <w:rPr>
          <w:rFonts w:ascii="Arial Narrow" w:eastAsia="Times New Roman" w:hAnsi="Arial Narrow" w:cs="Arial"/>
          <w:sz w:val="24"/>
          <w:szCs w:val="24"/>
          <w:lang w:val="en-US" w:eastAsia="fr-FR"/>
        </w:rPr>
        <w:t>.</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 Rabih Abou-Khalil, </w:t>
      </w:r>
      <w:r w:rsidRPr="00373279">
        <w:rPr>
          <w:rFonts w:ascii="Arial Narrow" w:eastAsia="Times New Roman" w:hAnsi="Arial Narrow" w:cs="Arial"/>
          <w:i/>
          <w:iCs/>
          <w:sz w:val="24"/>
          <w:szCs w:val="24"/>
          <w:lang w:eastAsia="fr-FR"/>
        </w:rPr>
        <w:t>Mourir pour ton décolleté</w:t>
      </w:r>
      <w:r w:rsidRPr="00373279">
        <w:rPr>
          <w:rFonts w:ascii="Arial Narrow" w:eastAsia="Times New Roman" w:hAnsi="Arial Narrow" w:cs="Arial"/>
          <w:sz w:val="24"/>
          <w:szCs w:val="24"/>
          <w:lang w:eastAsia="fr-FR"/>
        </w:rPr>
        <w:t xml:space="preserve">, in album </w:t>
      </w:r>
      <w:proofErr w:type="spellStart"/>
      <w:r w:rsidRPr="00373279">
        <w:rPr>
          <w:rFonts w:ascii="Arial Narrow" w:eastAsia="Times New Roman" w:hAnsi="Arial Narrow" w:cs="Arial"/>
          <w:i/>
          <w:iCs/>
          <w:sz w:val="24"/>
          <w:szCs w:val="24"/>
          <w:lang w:eastAsia="fr-FR"/>
        </w:rPr>
        <w:t>Songs</w:t>
      </w:r>
      <w:proofErr w:type="spellEnd"/>
      <w:r w:rsidRPr="00373279">
        <w:rPr>
          <w:rFonts w:ascii="Arial Narrow" w:eastAsia="Times New Roman" w:hAnsi="Arial Narrow" w:cs="Arial"/>
          <w:i/>
          <w:iCs/>
          <w:sz w:val="24"/>
          <w:szCs w:val="24"/>
          <w:lang w:eastAsia="fr-FR"/>
        </w:rPr>
        <w:t xml:space="preserve"> for </w:t>
      </w:r>
      <w:proofErr w:type="spellStart"/>
      <w:r w:rsidRPr="00373279">
        <w:rPr>
          <w:rFonts w:ascii="Arial Narrow" w:eastAsia="Times New Roman" w:hAnsi="Arial Narrow" w:cs="Arial"/>
          <w:i/>
          <w:iCs/>
          <w:sz w:val="24"/>
          <w:szCs w:val="24"/>
          <w:lang w:eastAsia="fr-FR"/>
        </w:rPr>
        <w:t>Sad</w:t>
      </w:r>
      <w:proofErr w:type="spellEnd"/>
      <w:r w:rsidRPr="00373279">
        <w:rPr>
          <w:rFonts w:ascii="Arial Narrow" w:eastAsia="Times New Roman" w:hAnsi="Arial Narrow" w:cs="Arial"/>
          <w:i/>
          <w:iCs/>
          <w:sz w:val="24"/>
          <w:szCs w:val="24"/>
          <w:lang w:eastAsia="fr-FR"/>
        </w:rPr>
        <w:t xml:space="preserve"> </w:t>
      </w:r>
      <w:proofErr w:type="spellStart"/>
      <w:r w:rsidRPr="00373279">
        <w:rPr>
          <w:rFonts w:ascii="Arial Narrow" w:eastAsia="Times New Roman" w:hAnsi="Arial Narrow" w:cs="Arial"/>
          <w:i/>
          <w:iCs/>
          <w:sz w:val="24"/>
          <w:szCs w:val="24"/>
          <w:lang w:eastAsia="fr-FR"/>
        </w:rPr>
        <w:t>Women</w:t>
      </w:r>
      <w:proofErr w:type="spellEnd"/>
      <w:r w:rsidRPr="00373279">
        <w:rPr>
          <w:rFonts w:ascii="Arial Narrow" w:eastAsia="Times New Roman" w:hAnsi="Arial Narrow" w:cs="Arial"/>
          <w:sz w:val="24"/>
          <w:szCs w:val="24"/>
          <w:lang w:eastAsia="fr-FR"/>
        </w:rPr>
        <w:t>.</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w:t>
      </w:r>
      <w:proofErr w:type="spellStart"/>
      <w:r w:rsidRPr="00373279">
        <w:rPr>
          <w:rFonts w:ascii="Arial Narrow" w:eastAsia="Times New Roman" w:hAnsi="Arial Narrow" w:cs="Arial"/>
          <w:sz w:val="24"/>
          <w:szCs w:val="24"/>
          <w:lang w:val="en-US" w:eastAsia="fr-FR"/>
        </w:rPr>
        <w:t>Avishai</w:t>
      </w:r>
      <w:proofErr w:type="spellEnd"/>
      <w:r w:rsidRPr="00373279">
        <w:rPr>
          <w:rFonts w:ascii="Arial Narrow" w:eastAsia="Times New Roman" w:hAnsi="Arial Narrow" w:cs="Arial"/>
          <w:sz w:val="24"/>
          <w:szCs w:val="24"/>
          <w:lang w:val="en-US" w:eastAsia="fr-FR"/>
        </w:rPr>
        <w:t xml:space="preserve"> Cohen, </w:t>
      </w:r>
      <w:r w:rsidRPr="00373279">
        <w:rPr>
          <w:rFonts w:ascii="Arial Narrow" w:eastAsia="Times New Roman" w:hAnsi="Arial Narrow" w:cs="Arial"/>
          <w:i/>
          <w:iCs/>
          <w:sz w:val="24"/>
          <w:szCs w:val="24"/>
          <w:lang w:val="en-US" w:eastAsia="fr-FR"/>
        </w:rPr>
        <w:t>Aurora</w:t>
      </w:r>
      <w:r w:rsidRPr="00373279">
        <w:rPr>
          <w:rFonts w:ascii="Arial Narrow" w:eastAsia="Times New Roman" w:hAnsi="Arial Narrow" w:cs="Arial"/>
          <w:sz w:val="24"/>
          <w:szCs w:val="24"/>
          <w:lang w:val="en-US" w:eastAsia="fr-FR"/>
        </w:rPr>
        <w:t xml:space="preserve">, in album </w:t>
      </w:r>
      <w:r w:rsidRPr="00373279">
        <w:rPr>
          <w:rFonts w:ascii="Arial Narrow" w:eastAsia="Times New Roman" w:hAnsi="Arial Narrow" w:cs="Arial"/>
          <w:i/>
          <w:iCs/>
          <w:sz w:val="24"/>
          <w:szCs w:val="24"/>
          <w:lang w:val="en-US" w:eastAsia="fr-FR"/>
        </w:rPr>
        <w:t>Aurora</w:t>
      </w:r>
      <w:r w:rsidRPr="00373279">
        <w:rPr>
          <w:rFonts w:ascii="Arial Narrow" w:eastAsia="Times New Roman" w:hAnsi="Arial Narrow" w:cs="Arial"/>
          <w:sz w:val="24"/>
          <w:szCs w:val="24"/>
          <w:lang w:val="en-US" w:eastAsia="fr-FR"/>
        </w:rPr>
        <w:t>.</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w:t>
      </w:r>
      <w:proofErr w:type="spellStart"/>
      <w:r w:rsidRPr="00373279">
        <w:rPr>
          <w:rFonts w:ascii="Arial Narrow" w:eastAsia="Times New Roman" w:hAnsi="Arial Narrow" w:cs="Arial"/>
          <w:sz w:val="24"/>
          <w:szCs w:val="24"/>
          <w:lang w:val="en-US" w:eastAsia="fr-FR"/>
        </w:rPr>
        <w:t>Jasser</w:t>
      </w:r>
      <w:proofErr w:type="spellEnd"/>
      <w:r w:rsidRPr="00373279">
        <w:rPr>
          <w:rFonts w:ascii="Arial Narrow" w:eastAsia="Times New Roman" w:hAnsi="Arial Narrow" w:cs="Arial"/>
          <w:sz w:val="24"/>
          <w:szCs w:val="24"/>
          <w:lang w:val="en-US" w:eastAsia="fr-FR"/>
        </w:rPr>
        <w:t xml:space="preserve"> Haj Youssef, </w:t>
      </w:r>
      <w:proofErr w:type="spellStart"/>
      <w:r w:rsidRPr="00373279">
        <w:rPr>
          <w:rFonts w:ascii="Arial Narrow" w:eastAsia="Times New Roman" w:hAnsi="Arial Narrow" w:cs="Arial"/>
          <w:i/>
          <w:iCs/>
          <w:sz w:val="24"/>
          <w:szCs w:val="24"/>
          <w:lang w:val="en-US" w:eastAsia="fr-FR"/>
        </w:rPr>
        <w:t>Friggya</w:t>
      </w:r>
      <w:proofErr w:type="spellEnd"/>
      <w:r w:rsidRPr="00373279">
        <w:rPr>
          <w:rFonts w:ascii="Arial Narrow" w:eastAsia="Times New Roman" w:hAnsi="Arial Narrow" w:cs="Arial"/>
          <w:sz w:val="24"/>
          <w:szCs w:val="24"/>
          <w:lang w:val="en-US" w:eastAsia="fr-FR"/>
        </w:rPr>
        <w:t xml:space="preserve">, in album </w:t>
      </w:r>
      <w:proofErr w:type="spellStart"/>
      <w:r w:rsidRPr="00373279">
        <w:rPr>
          <w:rFonts w:ascii="Arial Narrow" w:eastAsia="Times New Roman" w:hAnsi="Arial Narrow" w:cs="Arial"/>
          <w:i/>
          <w:iCs/>
          <w:sz w:val="24"/>
          <w:szCs w:val="24"/>
          <w:lang w:val="en-US" w:eastAsia="fr-FR"/>
        </w:rPr>
        <w:t>Sira</w:t>
      </w:r>
      <w:proofErr w:type="spellEnd"/>
      <w:r w:rsidRPr="00373279">
        <w:rPr>
          <w:rFonts w:ascii="Arial Narrow" w:eastAsia="Times New Roman" w:hAnsi="Arial Narrow" w:cs="Arial"/>
          <w:sz w:val="24"/>
          <w:szCs w:val="24"/>
          <w:lang w:val="en-US" w:eastAsia="fr-FR"/>
        </w:rPr>
        <w:t>.</w:t>
      </w:r>
    </w:p>
    <w:p w:rsidR="00373279" w:rsidRPr="00373279" w:rsidRDefault="00373279" w:rsidP="00373279">
      <w:pPr>
        <w:shd w:val="clear" w:color="auto" w:fill="FFFFFF"/>
        <w:spacing w:after="0" w:line="240" w:lineRule="auto"/>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 Marcel </w:t>
      </w:r>
      <w:proofErr w:type="spellStart"/>
      <w:r w:rsidRPr="00373279">
        <w:rPr>
          <w:rFonts w:ascii="Arial Narrow" w:eastAsia="Times New Roman" w:hAnsi="Arial Narrow" w:cs="Arial"/>
          <w:sz w:val="24"/>
          <w:szCs w:val="24"/>
          <w:lang w:val="en-US" w:eastAsia="fr-FR"/>
        </w:rPr>
        <w:t>Khalifé</w:t>
      </w:r>
      <w:proofErr w:type="spellEnd"/>
      <w:r w:rsidRPr="00373279">
        <w:rPr>
          <w:rFonts w:ascii="Arial Narrow" w:eastAsia="Times New Roman" w:hAnsi="Arial Narrow" w:cs="Arial"/>
          <w:sz w:val="24"/>
          <w:szCs w:val="24"/>
          <w:lang w:val="en-US" w:eastAsia="fr-FR"/>
        </w:rPr>
        <w:t xml:space="preserve">, </w:t>
      </w:r>
      <w:r w:rsidRPr="00373279">
        <w:rPr>
          <w:rFonts w:ascii="Arial Narrow" w:eastAsia="Times New Roman" w:hAnsi="Arial Narrow" w:cs="Arial"/>
          <w:i/>
          <w:iCs/>
          <w:sz w:val="24"/>
          <w:szCs w:val="24"/>
          <w:lang w:val="en-US" w:eastAsia="fr-FR"/>
        </w:rPr>
        <w:t>Caress</w:t>
      </w:r>
      <w:r w:rsidRPr="00373279">
        <w:rPr>
          <w:rFonts w:ascii="Arial Narrow" w:eastAsia="Times New Roman" w:hAnsi="Arial Narrow" w:cs="Arial"/>
          <w:sz w:val="24"/>
          <w:szCs w:val="24"/>
          <w:lang w:val="en-US" w:eastAsia="fr-FR"/>
        </w:rPr>
        <w:t xml:space="preserve">, in album </w:t>
      </w:r>
      <w:r w:rsidRPr="00373279">
        <w:rPr>
          <w:rFonts w:ascii="Arial Narrow" w:eastAsia="Times New Roman" w:hAnsi="Arial Narrow" w:cs="Arial"/>
          <w:i/>
          <w:iCs/>
          <w:sz w:val="24"/>
          <w:szCs w:val="24"/>
          <w:lang w:val="en-US" w:eastAsia="fr-FR"/>
        </w:rPr>
        <w:t>Caress</w:t>
      </w:r>
      <w:r w:rsidRPr="00373279">
        <w:rPr>
          <w:rFonts w:ascii="Arial Narrow" w:eastAsia="Times New Roman" w:hAnsi="Arial Narrow" w:cs="Arial"/>
          <w:sz w:val="24"/>
          <w:szCs w:val="24"/>
          <w:lang w:val="en-US" w:eastAsia="fr-FR"/>
        </w:rPr>
        <w:t>.</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Musique - Option facultative toutes séries</w:t>
      </w:r>
    </w:p>
    <w:p w:rsidR="00373279" w:rsidRPr="00373279" w:rsidRDefault="00373279" w:rsidP="00373279">
      <w:pPr>
        <w:shd w:val="clear" w:color="auto" w:fill="FFFFFF"/>
        <w:spacing w:before="6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Les œuvres qui suivent sont des références pour l'évaluation des élèves au baccalauréat, mais ne sauraient constituer l'ensemble des œuvres rencontrées et étudiées durant l'année. « Celles-ci sont bien plus nombreuses, certaines étant abordées par la pratique d'interprétation, d'arrangement ou encore de (</w:t>
      </w:r>
      <w:proofErr w:type="spellStart"/>
      <w:r w:rsidRPr="00373279">
        <w:rPr>
          <w:rFonts w:ascii="Arial Narrow" w:eastAsia="Times New Roman" w:hAnsi="Arial Narrow" w:cs="Arial"/>
          <w:sz w:val="24"/>
          <w:szCs w:val="24"/>
          <w:lang w:eastAsia="fr-FR"/>
        </w:rPr>
        <w:t>re</w:t>
      </w:r>
      <w:proofErr w:type="spellEnd"/>
      <w:r w:rsidRPr="00373279">
        <w:rPr>
          <w:rFonts w:ascii="Arial Narrow" w:eastAsia="Times New Roman" w:hAnsi="Arial Narrow" w:cs="Arial"/>
          <w:sz w:val="24"/>
          <w:szCs w:val="24"/>
          <w:lang w:eastAsia="fr-FR"/>
        </w:rPr>
        <w:t>)création/manipulation, d'autres l'étant par l'écoute, la sensibilité, le commentaire et l'analyse auditive. » (</w:t>
      </w:r>
      <w:proofErr w:type="gramStart"/>
      <w:r w:rsidRPr="00373279">
        <w:rPr>
          <w:rFonts w:ascii="Arial Narrow" w:eastAsia="Times New Roman" w:hAnsi="Arial Narrow" w:cs="Arial"/>
          <w:sz w:val="24"/>
          <w:szCs w:val="24"/>
          <w:lang w:eastAsia="fr-FR"/>
        </w:rPr>
        <w:t>extrait</w:t>
      </w:r>
      <w:proofErr w:type="gramEnd"/>
      <w:r w:rsidRPr="00373279">
        <w:rPr>
          <w:rFonts w:ascii="Arial Narrow" w:eastAsia="Times New Roman" w:hAnsi="Arial Narrow" w:cs="Arial"/>
          <w:sz w:val="24"/>
          <w:szCs w:val="24"/>
          <w:lang w:eastAsia="fr-FR"/>
        </w:rPr>
        <w:t xml:space="preserve"> du programme fixé par l'arrêté du 21 juillet 2010, B.O.E.N. spécial n° 9 du 30 septembre 2010).</w:t>
      </w:r>
    </w:p>
    <w:p w:rsidR="00373279" w:rsidRPr="00373279" w:rsidRDefault="00373279" w:rsidP="00373279">
      <w:pPr>
        <w:numPr>
          <w:ilvl w:val="0"/>
          <w:numId w:val="21"/>
        </w:numPr>
        <w:shd w:val="clear" w:color="auto" w:fill="FFFFFF"/>
        <w:spacing w:before="60" w:after="0" w:line="240" w:lineRule="auto"/>
        <w:ind w:left="283" w:hanging="357"/>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Maurice Ravel: </w:t>
      </w:r>
      <w:r w:rsidRPr="00373279">
        <w:rPr>
          <w:rFonts w:ascii="Arial Narrow" w:eastAsia="Times New Roman" w:hAnsi="Arial Narrow" w:cs="Arial"/>
          <w:i/>
          <w:iCs/>
          <w:sz w:val="24"/>
          <w:szCs w:val="24"/>
          <w:lang w:eastAsia="fr-FR"/>
        </w:rPr>
        <w:t>Concerto pour la main gauche</w:t>
      </w:r>
    </w:p>
    <w:p w:rsidR="00373279" w:rsidRPr="00373279" w:rsidRDefault="00373279" w:rsidP="00373279">
      <w:pPr>
        <w:numPr>
          <w:ilvl w:val="0"/>
          <w:numId w:val="22"/>
        </w:numPr>
        <w:shd w:val="clear" w:color="auto" w:fill="FFFFFF"/>
        <w:spacing w:before="60" w:after="0" w:line="240" w:lineRule="auto"/>
        <w:ind w:left="283" w:hanging="357"/>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L'affaire Tailleferre, production lyrique de l'Opéra de Limoges (2014) au départ de l'œuvre radiophonique de Germaine Tailleferre, Du style galant au style méchant, 4 opéras bouffes pastiches. (</w:t>
      </w:r>
      <w:proofErr w:type="spellStart"/>
      <w:r w:rsidRPr="00373279">
        <w:rPr>
          <w:rFonts w:ascii="Arial Narrow" w:eastAsia="Times New Roman" w:hAnsi="Arial Narrow" w:cs="Arial"/>
          <w:sz w:val="24"/>
          <w:szCs w:val="24"/>
          <w:lang w:eastAsia="fr-FR"/>
        </w:rPr>
        <w:t>Webdocumentaire</w:t>
      </w:r>
      <w:proofErr w:type="spellEnd"/>
      <w:r w:rsidRPr="00373279">
        <w:rPr>
          <w:rFonts w:ascii="Arial Narrow" w:eastAsia="Times New Roman" w:hAnsi="Arial Narrow" w:cs="Arial"/>
          <w:sz w:val="24"/>
          <w:szCs w:val="24"/>
          <w:lang w:eastAsia="fr-FR"/>
        </w:rPr>
        <w:t xml:space="preserve"> disponible sur le site de </w:t>
      </w:r>
      <w:proofErr w:type="spellStart"/>
      <w:r w:rsidRPr="00373279">
        <w:rPr>
          <w:rFonts w:ascii="Arial Narrow" w:eastAsia="Times New Roman" w:hAnsi="Arial Narrow" w:cs="Arial"/>
          <w:sz w:val="24"/>
          <w:szCs w:val="24"/>
          <w:lang w:eastAsia="fr-FR"/>
        </w:rPr>
        <w:t>Canopé</w:t>
      </w:r>
      <w:proofErr w:type="spellEnd"/>
      <w:r w:rsidRPr="00373279">
        <w:rPr>
          <w:rFonts w:ascii="Arial Narrow" w:eastAsia="Times New Roman" w:hAnsi="Arial Narrow" w:cs="Arial"/>
          <w:sz w:val="24"/>
          <w:szCs w:val="24"/>
          <w:lang w:eastAsia="fr-FR"/>
        </w:rPr>
        <w:t>)</w:t>
      </w:r>
    </w:p>
    <w:p w:rsidR="00373279" w:rsidRPr="00373279" w:rsidRDefault="00373279" w:rsidP="00373279">
      <w:pPr>
        <w:numPr>
          <w:ilvl w:val="0"/>
          <w:numId w:val="23"/>
        </w:numPr>
        <w:shd w:val="clear" w:color="auto" w:fill="FFFFFF"/>
        <w:spacing w:before="120" w:after="0" w:line="240" w:lineRule="auto"/>
        <w:ind w:left="285"/>
        <w:rPr>
          <w:rFonts w:ascii="Arial Narrow" w:eastAsia="Times New Roman" w:hAnsi="Arial Narrow" w:cs="Arial"/>
          <w:sz w:val="24"/>
          <w:szCs w:val="24"/>
          <w:lang w:eastAsia="fr-FR"/>
        </w:rPr>
      </w:pPr>
      <w:proofErr w:type="spellStart"/>
      <w:r w:rsidRPr="00373279">
        <w:rPr>
          <w:rFonts w:ascii="Arial Narrow" w:eastAsia="Times New Roman" w:hAnsi="Arial Narrow" w:cs="Arial"/>
          <w:b/>
          <w:bCs/>
          <w:i/>
          <w:iCs/>
          <w:sz w:val="24"/>
          <w:szCs w:val="24"/>
          <w:lang w:eastAsia="fr-FR"/>
        </w:rPr>
        <w:t>Birdland</w:t>
      </w:r>
      <w:proofErr w:type="spellEnd"/>
    </w:p>
    <w:p w:rsidR="00373279" w:rsidRPr="00373279" w:rsidRDefault="00373279" w:rsidP="00373279">
      <w:pPr>
        <w:shd w:val="clear" w:color="auto" w:fill="FFFFFF"/>
        <w:spacing w:before="60" w:after="0" w:line="240" w:lineRule="auto"/>
        <w:ind w:left="283" w:hanging="357"/>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1. </w:t>
      </w:r>
      <w:proofErr w:type="gramStart"/>
      <w:r w:rsidRPr="00373279">
        <w:rPr>
          <w:rFonts w:ascii="Arial Narrow" w:eastAsia="Times New Roman" w:hAnsi="Arial Narrow" w:cs="Arial"/>
          <w:sz w:val="24"/>
          <w:szCs w:val="24"/>
          <w:lang w:val="en-US" w:eastAsia="fr-FR"/>
        </w:rPr>
        <w:t>In</w:t>
      </w:r>
      <w:proofErr w:type="gramEnd"/>
      <w:r w:rsidRPr="00373279">
        <w:rPr>
          <w:rFonts w:ascii="Arial Narrow" w:eastAsia="Times New Roman" w:hAnsi="Arial Narrow" w:cs="Arial"/>
          <w:sz w:val="24"/>
          <w:szCs w:val="24"/>
          <w:lang w:val="en-US" w:eastAsia="fr-FR"/>
        </w:rPr>
        <w:t xml:space="preserve"> album </w:t>
      </w:r>
      <w:r w:rsidRPr="00373279">
        <w:rPr>
          <w:rFonts w:ascii="Arial Narrow" w:eastAsia="Times New Roman" w:hAnsi="Arial Narrow" w:cs="Arial"/>
          <w:i/>
          <w:iCs/>
          <w:sz w:val="24"/>
          <w:szCs w:val="24"/>
          <w:lang w:val="en-US" w:eastAsia="fr-FR"/>
        </w:rPr>
        <w:t>Heavy weather </w:t>
      </w:r>
      <w:r w:rsidRPr="00373279">
        <w:rPr>
          <w:rFonts w:ascii="Arial Narrow" w:eastAsia="Times New Roman" w:hAnsi="Arial Narrow" w:cs="Arial"/>
          <w:sz w:val="24"/>
          <w:szCs w:val="24"/>
          <w:lang w:val="en-US" w:eastAsia="fr-FR"/>
        </w:rPr>
        <w:t xml:space="preserve">- Weather Report </w:t>
      </w:r>
      <w:r w:rsidRPr="00373279">
        <w:rPr>
          <w:rFonts w:ascii="Arial Narrow" w:eastAsia="Times New Roman" w:hAnsi="Arial Narrow" w:cs="Arial"/>
          <w:i/>
          <w:iCs/>
          <w:sz w:val="24"/>
          <w:szCs w:val="24"/>
          <w:lang w:val="en-US" w:eastAsia="fr-FR"/>
        </w:rPr>
        <w:t>(</w:t>
      </w:r>
      <w:r w:rsidRPr="00373279">
        <w:rPr>
          <w:rFonts w:ascii="Arial Narrow" w:eastAsia="Times New Roman" w:hAnsi="Arial Narrow" w:cs="Arial"/>
          <w:sz w:val="24"/>
          <w:szCs w:val="24"/>
          <w:lang w:val="en-US" w:eastAsia="fr-FR"/>
        </w:rPr>
        <w:t>1977</w:t>
      </w:r>
      <w:r w:rsidRPr="00373279">
        <w:rPr>
          <w:rFonts w:ascii="Arial Narrow" w:eastAsia="Times New Roman" w:hAnsi="Arial Narrow" w:cs="Arial"/>
          <w:i/>
          <w:iCs/>
          <w:sz w:val="24"/>
          <w:szCs w:val="24"/>
          <w:lang w:val="en-US" w:eastAsia="fr-FR"/>
        </w:rPr>
        <w:t>)</w:t>
      </w:r>
    </w:p>
    <w:p w:rsidR="00373279" w:rsidRPr="00373279" w:rsidRDefault="00373279" w:rsidP="00373279">
      <w:pPr>
        <w:shd w:val="clear" w:color="auto" w:fill="FFFFFF"/>
        <w:spacing w:before="60" w:after="0" w:line="240" w:lineRule="auto"/>
        <w:ind w:left="283" w:hanging="357"/>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2. </w:t>
      </w:r>
      <w:proofErr w:type="gramStart"/>
      <w:r w:rsidRPr="00373279">
        <w:rPr>
          <w:rFonts w:ascii="Arial Narrow" w:eastAsia="Times New Roman" w:hAnsi="Arial Narrow" w:cs="Arial"/>
          <w:sz w:val="24"/>
          <w:szCs w:val="24"/>
          <w:lang w:val="en-US" w:eastAsia="fr-FR"/>
        </w:rPr>
        <w:t>In</w:t>
      </w:r>
      <w:proofErr w:type="gramEnd"/>
      <w:r w:rsidRPr="00373279">
        <w:rPr>
          <w:rFonts w:ascii="Arial Narrow" w:eastAsia="Times New Roman" w:hAnsi="Arial Narrow" w:cs="Arial"/>
          <w:sz w:val="24"/>
          <w:szCs w:val="24"/>
          <w:lang w:val="en-US" w:eastAsia="fr-FR"/>
        </w:rPr>
        <w:t xml:space="preserve"> album </w:t>
      </w:r>
      <w:r w:rsidRPr="00373279">
        <w:rPr>
          <w:rFonts w:ascii="Arial Narrow" w:eastAsia="Times New Roman" w:hAnsi="Arial Narrow" w:cs="Arial"/>
          <w:i/>
          <w:iCs/>
          <w:sz w:val="24"/>
          <w:szCs w:val="24"/>
          <w:lang w:val="en-US" w:eastAsia="fr-FR"/>
        </w:rPr>
        <w:t>Extensions</w:t>
      </w:r>
      <w:r w:rsidRPr="00373279">
        <w:rPr>
          <w:rFonts w:ascii="Arial Narrow" w:eastAsia="Times New Roman" w:hAnsi="Arial Narrow" w:cs="Arial"/>
          <w:sz w:val="24"/>
          <w:szCs w:val="24"/>
          <w:lang w:val="en-US" w:eastAsia="fr-FR"/>
        </w:rPr>
        <w:t xml:space="preserve"> - The Manhattan Transfer (1979)</w:t>
      </w:r>
    </w:p>
    <w:p w:rsidR="00373279" w:rsidRPr="00373279" w:rsidRDefault="00373279" w:rsidP="00373279">
      <w:pPr>
        <w:shd w:val="clear" w:color="auto" w:fill="FFFFFF"/>
        <w:spacing w:before="60" w:after="0" w:line="240" w:lineRule="auto"/>
        <w:ind w:left="283" w:hanging="357"/>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3. </w:t>
      </w:r>
      <w:proofErr w:type="gramStart"/>
      <w:r w:rsidRPr="00373279">
        <w:rPr>
          <w:rFonts w:ascii="Arial Narrow" w:eastAsia="Times New Roman" w:hAnsi="Arial Narrow" w:cs="Arial"/>
          <w:sz w:val="24"/>
          <w:szCs w:val="24"/>
          <w:lang w:val="en-US" w:eastAsia="fr-FR"/>
        </w:rPr>
        <w:t>In</w:t>
      </w:r>
      <w:proofErr w:type="gramEnd"/>
      <w:r w:rsidRPr="00373279">
        <w:rPr>
          <w:rFonts w:ascii="Arial Narrow" w:eastAsia="Times New Roman" w:hAnsi="Arial Narrow" w:cs="Arial"/>
          <w:sz w:val="24"/>
          <w:szCs w:val="24"/>
          <w:lang w:val="en-US" w:eastAsia="fr-FR"/>
        </w:rPr>
        <w:t xml:space="preserve"> album </w:t>
      </w:r>
      <w:r w:rsidRPr="00373279">
        <w:rPr>
          <w:rFonts w:ascii="Arial Narrow" w:eastAsia="Times New Roman" w:hAnsi="Arial Narrow" w:cs="Arial"/>
          <w:i/>
          <w:iCs/>
          <w:sz w:val="24"/>
          <w:szCs w:val="24"/>
          <w:lang w:val="en-US" w:eastAsia="fr-FR"/>
        </w:rPr>
        <w:t>Back on the Block</w:t>
      </w:r>
      <w:r w:rsidRPr="00373279">
        <w:rPr>
          <w:rFonts w:ascii="Arial Narrow" w:eastAsia="Times New Roman" w:hAnsi="Arial Narrow" w:cs="Arial"/>
          <w:sz w:val="24"/>
          <w:szCs w:val="24"/>
          <w:lang w:val="en-US" w:eastAsia="fr-FR"/>
        </w:rPr>
        <w:t xml:space="preserve"> - Quincy Jones (1989)</w:t>
      </w:r>
    </w:p>
    <w:p w:rsidR="00373279" w:rsidRPr="00373279" w:rsidRDefault="00373279" w:rsidP="00373279">
      <w:pPr>
        <w:shd w:val="clear" w:color="auto" w:fill="FFFFFF"/>
        <w:spacing w:before="60" w:after="0" w:line="240" w:lineRule="auto"/>
        <w:ind w:left="283" w:hanging="357"/>
        <w:rPr>
          <w:rFonts w:ascii="Arial Narrow" w:eastAsia="Times New Roman" w:hAnsi="Arial Narrow" w:cs="Arial"/>
          <w:sz w:val="24"/>
          <w:szCs w:val="24"/>
          <w:lang w:val="en-US" w:eastAsia="fr-FR"/>
        </w:rPr>
      </w:pPr>
      <w:r w:rsidRPr="00373279">
        <w:rPr>
          <w:rFonts w:ascii="Arial Narrow" w:eastAsia="Times New Roman" w:hAnsi="Arial Narrow" w:cs="Arial"/>
          <w:sz w:val="24"/>
          <w:szCs w:val="24"/>
          <w:lang w:val="en-US" w:eastAsia="fr-FR"/>
        </w:rPr>
        <w:t xml:space="preserve">4. </w:t>
      </w:r>
      <w:proofErr w:type="gramStart"/>
      <w:r w:rsidRPr="00373279">
        <w:rPr>
          <w:rFonts w:ascii="Arial Narrow" w:eastAsia="Times New Roman" w:hAnsi="Arial Narrow" w:cs="Arial"/>
          <w:sz w:val="24"/>
          <w:szCs w:val="24"/>
          <w:lang w:val="en-US" w:eastAsia="fr-FR"/>
        </w:rPr>
        <w:t>In</w:t>
      </w:r>
      <w:proofErr w:type="gramEnd"/>
      <w:r w:rsidRPr="00373279">
        <w:rPr>
          <w:rFonts w:ascii="Arial Narrow" w:eastAsia="Times New Roman" w:hAnsi="Arial Narrow" w:cs="Arial"/>
          <w:sz w:val="24"/>
          <w:szCs w:val="24"/>
          <w:lang w:val="en-US" w:eastAsia="fr-FR"/>
        </w:rPr>
        <w:t xml:space="preserve"> album </w:t>
      </w:r>
      <w:r w:rsidRPr="00373279">
        <w:rPr>
          <w:rFonts w:ascii="Arial Narrow" w:eastAsia="Times New Roman" w:hAnsi="Arial Narrow" w:cs="Arial"/>
          <w:i/>
          <w:iCs/>
          <w:sz w:val="24"/>
          <w:szCs w:val="24"/>
          <w:lang w:val="en-US" w:eastAsia="fr-FR"/>
        </w:rPr>
        <w:t>Minimal Movie</w:t>
      </w:r>
      <w:r w:rsidRPr="00373279">
        <w:rPr>
          <w:rFonts w:ascii="Arial Narrow" w:eastAsia="Times New Roman" w:hAnsi="Arial Narrow" w:cs="Arial"/>
          <w:sz w:val="24"/>
          <w:szCs w:val="24"/>
          <w:lang w:val="en-US" w:eastAsia="fr-FR"/>
        </w:rPr>
        <w:t xml:space="preserve"> - Ensemble Hyperion (2000)</w:t>
      </w:r>
    </w:p>
    <w:p w:rsidR="00373279" w:rsidRPr="00373279" w:rsidRDefault="00373279" w:rsidP="00373279">
      <w:pPr>
        <w:shd w:val="clear" w:color="auto" w:fill="FFFFFF"/>
        <w:spacing w:before="120" w:after="0" w:line="240" w:lineRule="auto"/>
        <w:rPr>
          <w:rFonts w:ascii="Arial Narrow" w:eastAsia="Times New Roman" w:hAnsi="Arial Narrow" w:cs="Arial"/>
          <w:b/>
          <w:bCs/>
          <w:color w:val="16808D"/>
          <w:sz w:val="24"/>
          <w:szCs w:val="24"/>
          <w:lang w:eastAsia="fr-FR"/>
        </w:rPr>
      </w:pPr>
      <w:r w:rsidRPr="00373279">
        <w:rPr>
          <w:rFonts w:ascii="Arial Narrow" w:eastAsia="Times New Roman" w:hAnsi="Arial Narrow" w:cs="Arial"/>
          <w:b/>
          <w:bCs/>
          <w:color w:val="16808D"/>
          <w:sz w:val="24"/>
          <w:szCs w:val="24"/>
          <w:lang w:eastAsia="fr-FR"/>
        </w:rPr>
        <w:t>Théâtre - Enseignement de spécialité, série L</w:t>
      </w:r>
    </w:p>
    <w:p w:rsidR="00373279" w:rsidRPr="00373279" w:rsidRDefault="00373279" w:rsidP="00373279">
      <w:pPr>
        <w:numPr>
          <w:ilvl w:val="0"/>
          <w:numId w:val="24"/>
        </w:numPr>
        <w:shd w:val="clear" w:color="auto" w:fill="FFFFFF"/>
        <w:spacing w:before="60" w:after="0" w:line="240" w:lineRule="auto"/>
        <w:ind w:left="283" w:hanging="357"/>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 xml:space="preserve">Olivier </w:t>
      </w:r>
      <w:proofErr w:type="spellStart"/>
      <w:r w:rsidRPr="00373279">
        <w:rPr>
          <w:rFonts w:ascii="Arial Narrow" w:eastAsia="Times New Roman" w:hAnsi="Arial Narrow" w:cs="Arial"/>
          <w:sz w:val="24"/>
          <w:szCs w:val="24"/>
          <w:lang w:eastAsia="fr-FR"/>
        </w:rPr>
        <w:t>Py</w:t>
      </w:r>
      <w:proofErr w:type="spellEnd"/>
      <w:r w:rsidRPr="00373279">
        <w:rPr>
          <w:rFonts w:ascii="Arial Narrow" w:eastAsia="Times New Roman" w:hAnsi="Arial Narrow" w:cs="Arial"/>
          <w:sz w:val="24"/>
          <w:szCs w:val="24"/>
          <w:lang w:eastAsia="fr-FR"/>
        </w:rPr>
        <w:t xml:space="preserve">, </w:t>
      </w:r>
      <w:r w:rsidRPr="00373279">
        <w:rPr>
          <w:rFonts w:ascii="Arial Narrow" w:eastAsia="Times New Roman" w:hAnsi="Arial Narrow" w:cs="Arial"/>
          <w:i/>
          <w:iCs/>
          <w:sz w:val="24"/>
          <w:szCs w:val="24"/>
          <w:lang w:eastAsia="fr-FR"/>
        </w:rPr>
        <w:t>Les Illusions comiques</w:t>
      </w:r>
    </w:p>
    <w:p w:rsidR="00373279" w:rsidRPr="00373279" w:rsidRDefault="00373279" w:rsidP="00373279">
      <w:pPr>
        <w:numPr>
          <w:ilvl w:val="0"/>
          <w:numId w:val="25"/>
        </w:numPr>
        <w:shd w:val="clear" w:color="auto" w:fill="FFFFFF"/>
        <w:spacing w:before="60" w:after="0" w:line="240" w:lineRule="auto"/>
        <w:ind w:left="283" w:hanging="357"/>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Figaro, un personnage du répertoire en verve et en musique</w:t>
      </w:r>
    </w:p>
    <w:p w:rsidR="00373279" w:rsidRPr="00373279" w:rsidRDefault="00373279" w:rsidP="00373279">
      <w:pPr>
        <w:numPr>
          <w:ilvl w:val="0"/>
          <w:numId w:val="26"/>
        </w:numPr>
        <w:shd w:val="clear" w:color="auto" w:fill="FFFFFF"/>
        <w:spacing w:before="60" w:after="0" w:line="240" w:lineRule="auto"/>
        <w:ind w:left="283" w:hanging="357"/>
        <w:rPr>
          <w:rFonts w:ascii="Arial Narrow" w:eastAsia="Times New Roman" w:hAnsi="Arial Narrow" w:cs="Arial"/>
          <w:sz w:val="24"/>
          <w:szCs w:val="24"/>
          <w:lang w:eastAsia="fr-FR"/>
        </w:rPr>
      </w:pPr>
      <w:r w:rsidRPr="00373279">
        <w:rPr>
          <w:rFonts w:ascii="Arial Narrow" w:eastAsia="Times New Roman" w:hAnsi="Arial Narrow" w:cs="Arial"/>
          <w:b/>
          <w:bCs/>
          <w:i/>
          <w:iCs/>
          <w:sz w:val="24"/>
          <w:szCs w:val="24"/>
          <w:lang w:eastAsia="fr-FR"/>
        </w:rPr>
        <w:t>Britannicus</w:t>
      </w:r>
      <w:r w:rsidRPr="00373279">
        <w:rPr>
          <w:rFonts w:ascii="Arial Narrow" w:eastAsia="Times New Roman" w:hAnsi="Arial Narrow" w:cs="Arial"/>
          <w:b/>
          <w:bCs/>
          <w:sz w:val="24"/>
          <w:szCs w:val="24"/>
          <w:lang w:eastAsia="fr-FR"/>
        </w:rPr>
        <w:t>, Racine</w:t>
      </w:r>
    </w:p>
    <w:p w:rsidR="00373279" w:rsidRPr="00373279" w:rsidRDefault="00373279" w:rsidP="00373279">
      <w:pPr>
        <w:shd w:val="clear" w:color="auto" w:fill="FFFFFF"/>
        <w:spacing w:before="120" w:after="0" w:line="240" w:lineRule="auto"/>
        <w:rPr>
          <w:rFonts w:ascii="Arial Narrow" w:eastAsia="Times New Roman" w:hAnsi="Arial Narrow" w:cs="Arial"/>
          <w:sz w:val="24"/>
          <w:szCs w:val="24"/>
          <w:lang w:eastAsia="fr-FR"/>
        </w:rPr>
      </w:pPr>
      <w:r w:rsidRPr="00373279">
        <w:rPr>
          <w:rFonts w:ascii="Arial Narrow" w:eastAsia="Times New Roman" w:hAnsi="Arial Narrow" w:cs="Arial"/>
          <w:sz w:val="24"/>
          <w:szCs w:val="24"/>
          <w:lang w:eastAsia="fr-FR"/>
        </w:rPr>
        <w:t>Pour la ministre de l'éducation nationale, de l'enseignement supérieur et de la recherche</w:t>
      </w:r>
      <w:r w:rsidRPr="00373279">
        <w:rPr>
          <w:rFonts w:ascii="Arial Narrow" w:eastAsia="Times New Roman" w:hAnsi="Arial Narrow" w:cs="Arial"/>
          <w:sz w:val="24"/>
          <w:szCs w:val="24"/>
          <w:lang w:eastAsia="fr-FR"/>
        </w:rPr>
        <w:br/>
        <w:t>et par délégation</w:t>
      </w:r>
      <w:proofErr w:type="gramStart"/>
      <w:r w:rsidRPr="00373279">
        <w:rPr>
          <w:rFonts w:ascii="Arial Narrow" w:eastAsia="Times New Roman" w:hAnsi="Arial Narrow" w:cs="Arial"/>
          <w:sz w:val="24"/>
          <w:szCs w:val="24"/>
          <w:lang w:eastAsia="fr-FR"/>
        </w:rPr>
        <w:t>,</w:t>
      </w:r>
      <w:proofErr w:type="gramEnd"/>
      <w:r w:rsidRPr="00373279">
        <w:rPr>
          <w:rFonts w:ascii="Arial Narrow" w:eastAsia="Times New Roman" w:hAnsi="Arial Narrow" w:cs="Arial"/>
          <w:sz w:val="24"/>
          <w:szCs w:val="24"/>
          <w:lang w:eastAsia="fr-FR"/>
        </w:rPr>
        <w:br/>
        <w:t>La directrice générale de l'enseignement scolaire,</w:t>
      </w:r>
      <w:r w:rsidRPr="00373279">
        <w:rPr>
          <w:rFonts w:ascii="Arial Narrow" w:eastAsia="Times New Roman" w:hAnsi="Arial Narrow" w:cs="Arial"/>
          <w:sz w:val="24"/>
          <w:szCs w:val="24"/>
          <w:lang w:eastAsia="fr-FR"/>
        </w:rPr>
        <w:br/>
        <w:t>Florence Robine</w:t>
      </w:r>
    </w:p>
    <w:sectPr w:rsidR="00373279" w:rsidRPr="00373279" w:rsidSect="003732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90"/>
    <w:multiLevelType w:val="multilevel"/>
    <w:tmpl w:val="C4EA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02E87"/>
    <w:multiLevelType w:val="multilevel"/>
    <w:tmpl w:val="5C6C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432FF"/>
    <w:multiLevelType w:val="multilevel"/>
    <w:tmpl w:val="1DB4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B5718"/>
    <w:multiLevelType w:val="multilevel"/>
    <w:tmpl w:val="F332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F0FA0"/>
    <w:multiLevelType w:val="multilevel"/>
    <w:tmpl w:val="3426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966B7"/>
    <w:multiLevelType w:val="multilevel"/>
    <w:tmpl w:val="99A8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02B0A"/>
    <w:multiLevelType w:val="multilevel"/>
    <w:tmpl w:val="9A3A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D619C"/>
    <w:multiLevelType w:val="multilevel"/>
    <w:tmpl w:val="CB28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A3C36"/>
    <w:multiLevelType w:val="multilevel"/>
    <w:tmpl w:val="5F16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B27C1"/>
    <w:multiLevelType w:val="multilevel"/>
    <w:tmpl w:val="97A8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05AB7"/>
    <w:multiLevelType w:val="multilevel"/>
    <w:tmpl w:val="C494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04106A"/>
    <w:multiLevelType w:val="multilevel"/>
    <w:tmpl w:val="DD0A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32146"/>
    <w:multiLevelType w:val="multilevel"/>
    <w:tmpl w:val="45EE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8B79A2"/>
    <w:multiLevelType w:val="multilevel"/>
    <w:tmpl w:val="3C1C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0C0CB5"/>
    <w:multiLevelType w:val="multilevel"/>
    <w:tmpl w:val="4BB2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245E4"/>
    <w:multiLevelType w:val="multilevel"/>
    <w:tmpl w:val="DDCC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BF0B35"/>
    <w:multiLevelType w:val="multilevel"/>
    <w:tmpl w:val="24CC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161C16"/>
    <w:multiLevelType w:val="multilevel"/>
    <w:tmpl w:val="653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C0279"/>
    <w:multiLevelType w:val="multilevel"/>
    <w:tmpl w:val="3B4C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B3A97"/>
    <w:multiLevelType w:val="multilevel"/>
    <w:tmpl w:val="EDBE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A27640"/>
    <w:multiLevelType w:val="multilevel"/>
    <w:tmpl w:val="96CE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DD04F4"/>
    <w:multiLevelType w:val="multilevel"/>
    <w:tmpl w:val="47FA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851170"/>
    <w:multiLevelType w:val="multilevel"/>
    <w:tmpl w:val="4EF8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B92663"/>
    <w:multiLevelType w:val="multilevel"/>
    <w:tmpl w:val="B3C8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AF7CF8"/>
    <w:multiLevelType w:val="multilevel"/>
    <w:tmpl w:val="0250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DF2757"/>
    <w:multiLevelType w:val="multilevel"/>
    <w:tmpl w:val="E0FC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21"/>
  </w:num>
  <w:num w:numId="4">
    <w:abstractNumId w:val="22"/>
  </w:num>
  <w:num w:numId="5">
    <w:abstractNumId w:val="24"/>
  </w:num>
  <w:num w:numId="6">
    <w:abstractNumId w:val="12"/>
  </w:num>
  <w:num w:numId="7">
    <w:abstractNumId w:val="6"/>
  </w:num>
  <w:num w:numId="8">
    <w:abstractNumId w:val="11"/>
  </w:num>
  <w:num w:numId="9">
    <w:abstractNumId w:val="15"/>
  </w:num>
  <w:num w:numId="10">
    <w:abstractNumId w:val="16"/>
  </w:num>
  <w:num w:numId="11">
    <w:abstractNumId w:val="0"/>
  </w:num>
  <w:num w:numId="12">
    <w:abstractNumId w:val="1"/>
  </w:num>
  <w:num w:numId="13">
    <w:abstractNumId w:val="13"/>
  </w:num>
  <w:num w:numId="14">
    <w:abstractNumId w:val="25"/>
  </w:num>
  <w:num w:numId="15">
    <w:abstractNumId w:val="20"/>
  </w:num>
  <w:num w:numId="16">
    <w:abstractNumId w:val="18"/>
  </w:num>
  <w:num w:numId="17">
    <w:abstractNumId w:val="3"/>
  </w:num>
  <w:num w:numId="18">
    <w:abstractNumId w:val="5"/>
  </w:num>
  <w:num w:numId="19">
    <w:abstractNumId w:val="10"/>
  </w:num>
  <w:num w:numId="20">
    <w:abstractNumId w:val="8"/>
  </w:num>
  <w:num w:numId="21">
    <w:abstractNumId w:val="19"/>
  </w:num>
  <w:num w:numId="22">
    <w:abstractNumId w:val="7"/>
  </w:num>
  <w:num w:numId="23">
    <w:abstractNumId w:val="23"/>
  </w:num>
  <w:num w:numId="24">
    <w:abstractNumId w:val="4"/>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79"/>
    <w:rsid w:val="00373279"/>
    <w:rsid w:val="00C805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73279"/>
    <w:rPr>
      <w:strike w:val="0"/>
      <w:dstrike w:val="0"/>
      <w:color w:val="18417F"/>
      <w:u w:val="none"/>
      <w:effect w:val="none"/>
    </w:rPr>
  </w:style>
  <w:style w:type="character" w:styleId="AcronymeHTML">
    <w:name w:val="HTML Acronym"/>
    <w:basedOn w:val="Policepardfaut"/>
    <w:uiPriority w:val="99"/>
    <w:semiHidden/>
    <w:unhideWhenUsed/>
    <w:rsid w:val="00373279"/>
    <w:rPr>
      <w:bdr w:val="none" w:sz="0" w:space="0" w:color="auto" w:frame="1"/>
    </w:rPr>
  </w:style>
  <w:style w:type="paragraph" w:customStyle="1" w:styleId="stitre5">
    <w:name w:val="stitre5"/>
    <w:basedOn w:val="Normal"/>
    <w:rsid w:val="00373279"/>
    <w:pPr>
      <w:spacing w:before="432" w:after="120" w:line="240" w:lineRule="auto"/>
    </w:pPr>
    <w:rPr>
      <w:rFonts w:ascii="Times New Roman" w:eastAsia="Times New Roman" w:hAnsi="Times New Roman" w:cs="Times New Roman"/>
      <w:b/>
      <w:bCs/>
      <w:color w:val="16808D"/>
      <w:sz w:val="26"/>
      <w:szCs w:val="26"/>
      <w:lang w:eastAsia="fr-FR"/>
    </w:rPr>
  </w:style>
  <w:style w:type="character" w:customStyle="1" w:styleId="nornor">
    <w:name w:val="nor_nor"/>
    <w:basedOn w:val="Policepardfaut"/>
    <w:rsid w:val="00373279"/>
  </w:style>
  <w:style w:type="character" w:customStyle="1" w:styleId="nornature">
    <w:name w:val="nor_nature"/>
    <w:basedOn w:val="Policepardfaut"/>
    <w:rsid w:val="00373279"/>
  </w:style>
  <w:style w:type="character" w:customStyle="1" w:styleId="noremetteur">
    <w:name w:val="nor_emetteur"/>
    <w:basedOn w:val="Policepardfaut"/>
    <w:rsid w:val="00373279"/>
  </w:style>
  <w:style w:type="character" w:customStyle="1" w:styleId="norvu1">
    <w:name w:val="nor_vu1"/>
    <w:basedOn w:val="Policepardfaut"/>
    <w:rsid w:val="00373279"/>
    <w:rPr>
      <w:color w:val="707070"/>
    </w:rPr>
  </w:style>
  <w:style w:type="character" w:customStyle="1" w:styleId="stitre7">
    <w:name w:val="stitre7"/>
    <w:basedOn w:val="Policepardfaut"/>
    <w:rsid w:val="00373279"/>
    <w:rPr>
      <w:b/>
      <w:bCs/>
      <w:color w:val="16808D"/>
      <w:sz w:val="26"/>
      <w:szCs w:val="26"/>
    </w:rPr>
  </w:style>
  <w:style w:type="character" w:customStyle="1" w:styleId="norauteur">
    <w:name w:val="nor_auteur"/>
    <w:basedOn w:val="Policepardfaut"/>
    <w:rsid w:val="00373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73279"/>
    <w:rPr>
      <w:strike w:val="0"/>
      <w:dstrike w:val="0"/>
      <w:color w:val="18417F"/>
      <w:u w:val="none"/>
      <w:effect w:val="none"/>
    </w:rPr>
  </w:style>
  <w:style w:type="character" w:styleId="AcronymeHTML">
    <w:name w:val="HTML Acronym"/>
    <w:basedOn w:val="Policepardfaut"/>
    <w:uiPriority w:val="99"/>
    <w:semiHidden/>
    <w:unhideWhenUsed/>
    <w:rsid w:val="00373279"/>
    <w:rPr>
      <w:bdr w:val="none" w:sz="0" w:space="0" w:color="auto" w:frame="1"/>
    </w:rPr>
  </w:style>
  <w:style w:type="paragraph" w:customStyle="1" w:styleId="stitre5">
    <w:name w:val="stitre5"/>
    <w:basedOn w:val="Normal"/>
    <w:rsid w:val="00373279"/>
    <w:pPr>
      <w:spacing w:before="432" w:after="120" w:line="240" w:lineRule="auto"/>
    </w:pPr>
    <w:rPr>
      <w:rFonts w:ascii="Times New Roman" w:eastAsia="Times New Roman" w:hAnsi="Times New Roman" w:cs="Times New Roman"/>
      <w:b/>
      <w:bCs/>
      <w:color w:val="16808D"/>
      <w:sz w:val="26"/>
      <w:szCs w:val="26"/>
      <w:lang w:eastAsia="fr-FR"/>
    </w:rPr>
  </w:style>
  <w:style w:type="character" w:customStyle="1" w:styleId="nornor">
    <w:name w:val="nor_nor"/>
    <w:basedOn w:val="Policepardfaut"/>
    <w:rsid w:val="00373279"/>
  </w:style>
  <w:style w:type="character" w:customStyle="1" w:styleId="nornature">
    <w:name w:val="nor_nature"/>
    <w:basedOn w:val="Policepardfaut"/>
    <w:rsid w:val="00373279"/>
  </w:style>
  <w:style w:type="character" w:customStyle="1" w:styleId="noremetteur">
    <w:name w:val="nor_emetteur"/>
    <w:basedOn w:val="Policepardfaut"/>
    <w:rsid w:val="00373279"/>
  </w:style>
  <w:style w:type="character" w:customStyle="1" w:styleId="norvu1">
    <w:name w:val="nor_vu1"/>
    <w:basedOn w:val="Policepardfaut"/>
    <w:rsid w:val="00373279"/>
    <w:rPr>
      <w:color w:val="707070"/>
    </w:rPr>
  </w:style>
  <w:style w:type="character" w:customStyle="1" w:styleId="stitre7">
    <w:name w:val="stitre7"/>
    <w:basedOn w:val="Policepardfaut"/>
    <w:rsid w:val="00373279"/>
    <w:rPr>
      <w:b/>
      <w:bCs/>
      <w:color w:val="16808D"/>
      <w:sz w:val="26"/>
      <w:szCs w:val="26"/>
    </w:rPr>
  </w:style>
  <w:style w:type="character" w:customStyle="1" w:styleId="norauteur">
    <w:name w:val="nor_auteur"/>
    <w:basedOn w:val="Policepardfaut"/>
    <w:rsid w:val="0037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04896">
      <w:bodyDiv w:val="1"/>
      <w:marLeft w:val="0"/>
      <w:marRight w:val="0"/>
      <w:marTop w:val="0"/>
      <w:marBottom w:val="0"/>
      <w:divBdr>
        <w:top w:val="none" w:sz="0" w:space="0" w:color="auto"/>
        <w:left w:val="none" w:sz="0" w:space="0" w:color="auto"/>
        <w:bottom w:val="none" w:sz="0" w:space="0" w:color="auto"/>
        <w:right w:val="none" w:sz="0" w:space="0" w:color="auto"/>
      </w:divBdr>
      <w:divsChild>
        <w:div w:id="876815167">
          <w:marLeft w:val="0"/>
          <w:marRight w:val="0"/>
          <w:marTop w:val="0"/>
          <w:marBottom w:val="0"/>
          <w:divBdr>
            <w:top w:val="none" w:sz="0" w:space="0" w:color="auto"/>
            <w:left w:val="none" w:sz="0" w:space="0" w:color="auto"/>
            <w:bottom w:val="none" w:sz="0" w:space="0" w:color="auto"/>
            <w:right w:val="none" w:sz="0" w:space="0" w:color="auto"/>
          </w:divBdr>
          <w:divsChild>
            <w:div w:id="1869829220">
              <w:marLeft w:val="0"/>
              <w:marRight w:val="0"/>
              <w:marTop w:val="0"/>
              <w:marBottom w:val="0"/>
              <w:divBdr>
                <w:top w:val="none" w:sz="0" w:space="0" w:color="auto"/>
                <w:left w:val="none" w:sz="0" w:space="0" w:color="auto"/>
                <w:bottom w:val="none" w:sz="0" w:space="0" w:color="auto"/>
                <w:right w:val="none" w:sz="0" w:space="0" w:color="auto"/>
              </w:divBdr>
              <w:divsChild>
                <w:div w:id="437869547">
                  <w:marLeft w:val="285"/>
                  <w:marRight w:val="0"/>
                  <w:marTop w:val="300"/>
                  <w:marBottom w:val="0"/>
                  <w:divBdr>
                    <w:top w:val="none" w:sz="0" w:space="0" w:color="auto"/>
                    <w:left w:val="none" w:sz="0" w:space="0" w:color="auto"/>
                    <w:bottom w:val="none" w:sz="0" w:space="0" w:color="auto"/>
                    <w:right w:val="none" w:sz="0" w:space="0" w:color="auto"/>
                  </w:divBdr>
                  <w:divsChild>
                    <w:div w:id="994915466">
                      <w:marLeft w:val="0"/>
                      <w:marRight w:val="0"/>
                      <w:marTop w:val="0"/>
                      <w:marBottom w:val="0"/>
                      <w:divBdr>
                        <w:top w:val="none" w:sz="0" w:space="0" w:color="auto"/>
                        <w:left w:val="none" w:sz="0" w:space="0" w:color="auto"/>
                        <w:bottom w:val="none" w:sz="0" w:space="0" w:color="auto"/>
                        <w:right w:val="none" w:sz="0" w:space="0" w:color="auto"/>
                      </w:divBdr>
                      <w:divsChild>
                        <w:div w:id="1873807779">
                          <w:marLeft w:val="0"/>
                          <w:marRight w:val="0"/>
                          <w:marTop w:val="0"/>
                          <w:marBottom w:val="0"/>
                          <w:divBdr>
                            <w:top w:val="none" w:sz="0" w:space="0" w:color="auto"/>
                            <w:left w:val="none" w:sz="0" w:space="0" w:color="auto"/>
                            <w:bottom w:val="none" w:sz="0" w:space="0" w:color="auto"/>
                            <w:right w:val="none" w:sz="0" w:space="0" w:color="auto"/>
                          </w:divBdr>
                          <w:divsChild>
                            <w:div w:id="1881357610">
                              <w:marLeft w:val="0"/>
                              <w:marRight w:val="0"/>
                              <w:marTop w:val="0"/>
                              <w:marBottom w:val="0"/>
                              <w:divBdr>
                                <w:top w:val="none" w:sz="0" w:space="0" w:color="auto"/>
                                <w:left w:val="none" w:sz="0" w:space="0" w:color="auto"/>
                                <w:bottom w:val="none" w:sz="0" w:space="0" w:color="auto"/>
                                <w:right w:val="none" w:sz="0" w:space="0" w:color="auto"/>
                              </w:divBdr>
                            </w:div>
                            <w:div w:id="407994310">
                              <w:marLeft w:val="0"/>
                              <w:marRight w:val="0"/>
                              <w:marTop w:val="0"/>
                              <w:marBottom w:val="0"/>
                              <w:divBdr>
                                <w:top w:val="none" w:sz="0" w:space="0" w:color="auto"/>
                                <w:left w:val="none" w:sz="0" w:space="0" w:color="auto"/>
                                <w:bottom w:val="none" w:sz="0" w:space="0" w:color="auto"/>
                                <w:right w:val="none" w:sz="0" w:space="0" w:color="auto"/>
                              </w:divBdr>
                            </w:div>
                            <w:div w:id="516892914">
                              <w:marLeft w:val="0"/>
                              <w:marRight w:val="0"/>
                              <w:marTop w:val="0"/>
                              <w:marBottom w:val="0"/>
                              <w:divBdr>
                                <w:top w:val="none" w:sz="0" w:space="0" w:color="auto"/>
                                <w:left w:val="none" w:sz="0" w:space="0" w:color="auto"/>
                                <w:bottom w:val="none" w:sz="0" w:space="0" w:color="auto"/>
                                <w:right w:val="none" w:sz="0" w:space="0" w:color="auto"/>
                              </w:divBdr>
                              <w:divsChild>
                                <w:div w:id="931859881">
                                  <w:marLeft w:val="0"/>
                                  <w:marRight w:val="0"/>
                                  <w:marTop w:val="0"/>
                                  <w:marBottom w:val="0"/>
                                  <w:divBdr>
                                    <w:top w:val="none" w:sz="0" w:space="0" w:color="auto"/>
                                    <w:left w:val="none" w:sz="0" w:space="0" w:color="auto"/>
                                    <w:bottom w:val="none" w:sz="0" w:space="0" w:color="auto"/>
                                    <w:right w:val="none" w:sz="0" w:space="0" w:color="auto"/>
                                  </w:divBdr>
                                  <w:divsChild>
                                    <w:div w:id="57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pid24426/special-n-9-du-30-septembre-201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5416</Words>
  <Characters>29794</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BERHELEU</dc:creator>
  <cp:lastModifiedBy>A BERHELEU</cp:lastModifiedBy>
  <cp:revision>1</cp:revision>
  <dcterms:created xsi:type="dcterms:W3CDTF">2016-12-09T14:12:00Z</dcterms:created>
  <dcterms:modified xsi:type="dcterms:W3CDTF">2016-12-09T14:21:00Z</dcterms:modified>
</cp:coreProperties>
</file>